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248" w:rsidRPr="00B562EA" w:rsidRDefault="00264C07" w:rsidP="00113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fldChar w:fldCharType="begin"/>
      </w:r>
      <w:r w:rsidR="00CC78EF">
        <w:instrText>HYPERLINK "consultantplus://offline/ref=81C534AC1618B38338B7138DDEB14344F59B417381706259B468524054C32ECBB30FCA5546109B5D4A4FB36DK7O"</w:instrText>
      </w:r>
      <w:r>
        <w:fldChar w:fldCharType="separate"/>
      </w:r>
      <w:r w:rsidR="007E5C21" w:rsidRPr="00B562EA">
        <w:rPr>
          <w:rStyle w:val="a3"/>
          <w:rFonts w:ascii="Times New Roman" w:hAnsi="Times New Roman"/>
          <w:b/>
          <w:color w:val="auto"/>
          <w:sz w:val="24"/>
          <w:szCs w:val="24"/>
          <w:lang w:eastAsia="ru-RU"/>
        </w:rPr>
        <w:t>Отчет</w:t>
      </w:r>
      <w:r>
        <w:fldChar w:fldCharType="end"/>
      </w:r>
      <w:r w:rsidR="007E5C21" w:rsidRPr="00B562EA">
        <w:rPr>
          <w:rFonts w:ascii="Times New Roman" w:hAnsi="Times New Roman"/>
          <w:b/>
          <w:sz w:val="24"/>
          <w:szCs w:val="24"/>
          <w:lang w:eastAsia="ru-RU"/>
        </w:rPr>
        <w:t xml:space="preserve"> о достигнутых значениях целевых показателей муниципальной программы</w:t>
      </w:r>
    </w:p>
    <w:p w:rsidR="00113248" w:rsidRPr="00B562EA" w:rsidRDefault="00FF11A4" w:rsidP="001132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по состоянию на 01.01.2022</w:t>
      </w:r>
      <w:r w:rsidR="007E5C21" w:rsidRPr="00B562EA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</w:p>
    <w:p w:rsidR="00113248" w:rsidRPr="00B562EA" w:rsidRDefault="00113248" w:rsidP="0011324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4253"/>
        <w:gridCol w:w="7087"/>
      </w:tblGrid>
      <w:tr w:rsidR="000C3277" w:rsidRPr="00B562EA" w:rsidTr="00113248">
        <w:tc>
          <w:tcPr>
            <w:tcW w:w="4253" w:type="dxa"/>
            <w:hideMark/>
          </w:tcPr>
          <w:p w:rsidR="00113248" w:rsidRPr="00B562EA" w:rsidRDefault="007E5C21" w:rsidP="0011324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62EA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13248" w:rsidRPr="00B562EA" w:rsidRDefault="007E5C21" w:rsidP="00113248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562E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«Создание условий для устойчивого экономического развития»</w:t>
            </w:r>
          </w:p>
        </w:tc>
      </w:tr>
    </w:tbl>
    <w:p w:rsidR="00113248" w:rsidRPr="00B562EA" w:rsidRDefault="00113248" w:rsidP="001132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624"/>
        <w:gridCol w:w="459"/>
        <w:gridCol w:w="2000"/>
        <w:gridCol w:w="1245"/>
        <w:gridCol w:w="1592"/>
        <w:gridCol w:w="1240"/>
        <w:gridCol w:w="1658"/>
        <w:gridCol w:w="1240"/>
        <w:gridCol w:w="1255"/>
        <w:gridCol w:w="1240"/>
        <w:gridCol w:w="1996"/>
      </w:tblGrid>
      <w:tr w:rsidR="002E404A" w:rsidRPr="00743E6B" w:rsidTr="00743E6B">
        <w:trPr>
          <w:trHeight w:val="20"/>
          <w:tblHeader/>
        </w:trPr>
        <w:tc>
          <w:tcPr>
            <w:tcW w:w="1399" w:type="dxa"/>
            <w:gridSpan w:val="2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459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000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245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490" w:type="dxa"/>
            <w:gridSpan w:val="3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1255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плана на отчетный год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Темп роста (снижения) к уровню прошлого года, %</w:t>
            </w:r>
            <w:r w:rsidRPr="00743E6B">
              <w:rPr>
                <w:rStyle w:val="a6"/>
                <w:sz w:val="18"/>
                <w:szCs w:val="18"/>
                <w:lang w:eastAsia="ru-RU"/>
              </w:rPr>
              <w:footnoteReference w:id="1"/>
            </w:r>
          </w:p>
        </w:tc>
        <w:tc>
          <w:tcPr>
            <w:tcW w:w="1996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2E404A" w:rsidRPr="00743E6B" w:rsidTr="00743E6B">
        <w:trPr>
          <w:trHeight w:val="225"/>
          <w:tblHeader/>
        </w:trPr>
        <w:tc>
          <w:tcPr>
            <w:tcW w:w="0" w:type="auto"/>
            <w:gridSpan w:val="2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2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1240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год</w:t>
            </w:r>
          </w:p>
        </w:tc>
        <w:tc>
          <w:tcPr>
            <w:tcW w:w="1658" w:type="dxa"/>
            <w:vMerge w:val="restart"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404A" w:rsidRPr="00743E6B" w:rsidTr="00743E6B">
        <w:trPr>
          <w:trHeight w:val="20"/>
          <w:tblHeader/>
        </w:trPr>
        <w:tc>
          <w:tcPr>
            <w:tcW w:w="775" w:type="dxa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624" w:type="dxa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96" w:type="dxa"/>
            <w:vMerge/>
            <w:vAlign w:val="center"/>
            <w:hideMark/>
          </w:tcPr>
          <w:p w:rsidR="00113248" w:rsidRPr="00743E6B" w:rsidRDefault="00113248" w:rsidP="00AF156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E404A" w:rsidRPr="00743E6B" w:rsidTr="00743E6B">
        <w:trPr>
          <w:trHeight w:val="20"/>
        </w:trPr>
        <w:tc>
          <w:tcPr>
            <w:tcW w:w="775" w:type="dxa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4" w:type="dxa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9" w:type="dxa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6" w:type="dxa"/>
            <w:gridSpan w:val="9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малого и среднего  предпринимательства</w:t>
            </w: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9" w:type="dxa"/>
            <w:noWrap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0" w:type="dxa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245" w:type="dxa"/>
            <w:noWrap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592" w:type="dxa"/>
            <w:noWrap/>
            <w:vAlign w:val="center"/>
            <w:hideMark/>
          </w:tcPr>
          <w:p w:rsidR="00FF11A4" w:rsidRPr="00743E6B" w:rsidRDefault="00FF11A4" w:rsidP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F11A4" w:rsidRPr="00743E6B" w:rsidRDefault="00FF11A4" w:rsidP="00FF11A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244,34</w:t>
            </w:r>
          </w:p>
        </w:tc>
        <w:tc>
          <w:tcPr>
            <w:tcW w:w="1240" w:type="dxa"/>
            <w:noWrap/>
            <w:vAlign w:val="center"/>
            <w:hideMark/>
          </w:tcPr>
          <w:p w:rsidR="00FF11A4" w:rsidRPr="00743E6B" w:rsidRDefault="00FF11A4" w:rsidP="00FF11A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268,83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244,88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-23,95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91,09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100,22</w:t>
            </w:r>
          </w:p>
        </w:tc>
        <w:tc>
          <w:tcPr>
            <w:tcW w:w="1996" w:type="dxa"/>
            <w:noWrap/>
            <w:vAlign w:val="center"/>
            <w:hideMark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Снижение численности связано с общей экономической ситуацией в стране</w:t>
            </w: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9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0" w:type="dxa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45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592" w:type="dxa"/>
            <w:noWrap/>
            <w:vAlign w:val="center"/>
          </w:tcPr>
          <w:p w:rsidR="00FF11A4" w:rsidRPr="00743E6B" w:rsidRDefault="00FF11A4" w:rsidP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25,58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 w:rsidP="00FF11A4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26,80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24,92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-1,88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92,99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97,42</w:t>
            </w:r>
          </w:p>
        </w:tc>
        <w:tc>
          <w:tcPr>
            <w:tcW w:w="1996" w:type="dxa"/>
            <w:noWrap/>
            <w:vAlign w:val="center"/>
          </w:tcPr>
          <w:p w:rsidR="00FF11A4" w:rsidRPr="00743E6B" w:rsidRDefault="00FF11A4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Снижение численности связано с общей экономической ситуацией в стране</w:t>
            </w:r>
          </w:p>
        </w:tc>
      </w:tr>
      <w:tr w:rsidR="00AF1568" w:rsidRPr="00743E6B" w:rsidTr="00743E6B">
        <w:trPr>
          <w:trHeight w:val="20"/>
        </w:trPr>
        <w:tc>
          <w:tcPr>
            <w:tcW w:w="775" w:type="dxa"/>
            <w:noWrap/>
            <w:vAlign w:val="center"/>
            <w:hideMark/>
          </w:tcPr>
          <w:p w:rsidR="00113248" w:rsidRPr="00306C63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06C6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4" w:type="dxa"/>
            <w:noWrap/>
            <w:vAlign w:val="center"/>
            <w:hideMark/>
          </w:tcPr>
          <w:p w:rsidR="00113248" w:rsidRPr="00306C63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06C63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  <w:hideMark/>
          </w:tcPr>
          <w:p w:rsidR="00113248" w:rsidRPr="00306C63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06C63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6" w:type="dxa"/>
            <w:gridSpan w:val="9"/>
            <w:noWrap/>
            <w:vAlign w:val="center"/>
            <w:hideMark/>
          </w:tcPr>
          <w:p w:rsidR="00113248" w:rsidRPr="00743E6B" w:rsidRDefault="007E5C21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Развитие потребительского рынка</w:t>
            </w:r>
          </w:p>
        </w:tc>
      </w:tr>
      <w:tr w:rsidR="00FE02F9" w:rsidRPr="00FE02F9" w:rsidTr="00743E6B">
        <w:trPr>
          <w:trHeight w:val="20"/>
        </w:trPr>
        <w:tc>
          <w:tcPr>
            <w:tcW w:w="0" w:type="auto"/>
            <w:vAlign w:val="center"/>
            <w:hideMark/>
          </w:tcPr>
          <w:p w:rsidR="00113248" w:rsidRPr="00FE02F9" w:rsidRDefault="00A2339F" w:rsidP="00AF15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E0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113248" w:rsidRPr="00FE02F9" w:rsidRDefault="00A2339F" w:rsidP="00AF15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E02F9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  <w:hideMark/>
          </w:tcPr>
          <w:p w:rsidR="00113248" w:rsidRPr="00FE02F9" w:rsidRDefault="007E5C21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00" w:type="dxa"/>
            <w:hideMark/>
          </w:tcPr>
          <w:p w:rsidR="00113248" w:rsidRPr="00FE02F9" w:rsidRDefault="005E06AF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1245" w:type="dxa"/>
            <w:noWrap/>
            <w:vAlign w:val="center"/>
            <w:hideMark/>
          </w:tcPr>
          <w:p w:rsidR="00113248" w:rsidRPr="00FE02F9" w:rsidRDefault="007E5C21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млн. рублей</w:t>
            </w:r>
          </w:p>
        </w:tc>
        <w:tc>
          <w:tcPr>
            <w:tcW w:w="1592" w:type="dxa"/>
            <w:noWrap/>
            <w:vAlign w:val="center"/>
            <w:hideMark/>
          </w:tcPr>
          <w:p w:rsidR="00113248" w:rsidRPr="00FE02F9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14681,686</w:t>
            </w:r>
          </w:p>
        </w:tc>
        <w:tc>
          <w:tcPr>
            <w:tcW w:w="1240" w:type="dxa"/>
            <w:noWrap/>
            <w:vAlign w:val="center"/>
            <w:hideMark/>
          </w:tcPr>
          <w:p w:rsidR="00113248" w:rsidRPr="00FE02F9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15698,00</w:t>
            </w:r>
          </w:p>
        </w:tc>
        <w:tc>
          <w:tcPr>
            <w:tcW w:w="1658" w:type="dxa"/>
            <w:noWrap/>
            <w:vAlign w:val="center"/>
          </w:tcPr>
          <w:p w:rsidR="00113248" w:rsidRPr="00FE02F9" w:rsidRDefault="00337F7E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6 964,03</w:t>
            </w:r>
          </w:p>
        </w:tc>
        <w:tc>
          <w:tcPr>
            <w:tcW w:w="1240" w:type="dxa"/>
            <w:noWrap/>
            <w:vAlign w:val="center"/>
          </w:tcPr>
          <w:p w:rsidR="00113248" w:rsidRPr="00FE02F9" w:rsidRDefault="00337F7E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-8 733,97</w:t>
            </w:r>
          </w:p>
        </w:tc>
        <w:tc>
          <w:tcPr>
            <w:tcW w:w="1255" w:type="dxa"/>
            <w:noWrap/>
            <w:vAlign w:val="center"/>
          </w:tcPr>
          <w:p w:rsidR="00113248" w:rsidRPr="00FE02F9" w:rsidRDefault="00337F7E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240" w:type="dxa"/>
            <w:noWrap/>
            <w:vAlign w:val="center"/>
          </w:tcPr>
          <w:p w:rsidR="00113248" w:rsidRPr="00FE02F9" w:rsidRDefault="00337F7E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-47</w:t>
            </w:r>
          </w:p>
        </w:tc>
        <w:tc>
          <w:tcPr>
            <w:tcW w:w="1996" w:type="dxa"/>
            <w:noWrap/>
            <w:vAlign w:val="center"/>
            <w:hideMark/>
          </w:tcPr>
          <w:p w:rsidR="00113248" w:rsidRPr="00FE02F9" w:rsidRDefault="00337F7E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данные по обороту розничной торговли по крупным и средним предприятиям</w:t>
            </w: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00" w:type="dxa"/>
            <w:hideMark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Обеспеченность населения города площадью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стационарных торговых объектов </w:t>
            </w:r>
          </w:p>
        </w:tc>
        <w:tc>
          <w:tcPr>
            <w:tcW w:w="1245" w:type="dxa"/>
            <w:noWrap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кв. м на 1000 чел. насел.</w:t>
            </w:r>
          </w:p>
        </w:tc>
        <w:tc>
          <w:tcPr>
            <w:tcW w:w="1592" w:type="dxa"/>
            <w:noWrap/>
            <w:vAlign w:val="center"/>
            <w:hideMark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959</w:t>
            </w:r>
          </w:p>
        </w:tc>
        <w:tc>
          <w:tcPr>
            <w:tcW w:w="1240" w:type="dxa"/>
            <w:noWrap/>
            <w:vAlign w:val="center"/>
            <w:hideMark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939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958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+19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96" w:type="dxa"/>
            <w:noWrap/>
            <w:hideMark/>
          </w:tcPr>
          <w:p w:rsidR="00FF11A4" w:rsidRPr="00743E6B" w:rsidRDefault="00FF11A4">
            <w:pPr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В течение  2021 года открыто 32 магазина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(торговая площадь 5566 кв.м.), закрыто 28 магазино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в(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торговая площадь 4724кв.м.), перепрофилировано 16 магазинов (торговая площадь 1589 кв.м.), реконструировано 2 магазина (торговая площадь уменьшилась на 861 кв.м.)</w:t>
            </w: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0" w:type="dxa"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Обеспеченность населения площадью торговых объектов местного значения</w:t>
            </w:r>
          </w:p>
        </w:tc>
        <w:tc>
          <w:tcPr>
            <w:tcW w:w="1245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объектов</w:t>
            </w:r>
          </w:p>
        </w:tc>
        <w:tc>
          <w:tcPr>
            <w:tcW w:w="1592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232,00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228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-4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98,3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96" w:type="dxa"/>
            <w:noWrap/>
          </w:tcPr>
          <w:p w:rsidR="00FF11A4" w:rsidRPr="00743E6B" w:rsidRDefault="00FF11A4">
            <w:pPr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 течение  2021` года  новые магазины  местного значения не открывались</w:t>
            </w: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0" w:type="dxa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Обеспеченность населения площадью нестационарных торговых объектов по продаже продовольственных товаров и сельскохозяйственной продукции </w:t>
            </w:r>
          </w:p>
        </w:tc>
        <w:tc>
          <w:tcPr>
            <w:tcW w:w="1245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объектов на 10 000 человек</w:t>
            </w:r>
          </w:p>
        </w:tc>
        <w:tc>
          <w:tcPr>
            <w:tcW w:w="1592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8,40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8,8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+0,4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104,7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-7,4</w:t>
            </w:r>
          </w:p>
        </w:tc>
        <w:tc>
          <w:tcPr>
            <w:tcW w:w="1996" w:type="dxa"/>
            <w:noWrap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0" w:type="dxa"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Обеспеченность населения площадью нестационарных торговых объектов по продаже продукции общественного питания</w:t>
            </w:r>
          </w:p>
        </w:tc>
        <w:tc>
          <w:tcPr>
            <w:tcW w:w="1245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объектов на 10 000 человек</w:t>
            </w:r>
          </w:p>
        </w:tc>
        <w:tc>
          <w:tcPr>
            <w:tcW w:w="1592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2,70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96" w:type="dxa"/>
            <w:noWrap/>
          </w:tcPr>
          <w:p w:rsidR="00FF11A4" w:rsidRPr="00743E6B" w:rsidRDefault="00FF11A4">
            <w:pPr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В течение 2021 года 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проведенны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аукционы на размещение  4 НТО в районе здания по. ул. Первомайская,28-а, район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Горсада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, район перекрестка улиц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Кирова- Первомайская,  район здания ул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ирова,67-а на земле не</w:t>
            </w:r>
            <w:r w:rsidR="00306C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разграниченной формы собственности. Закрыты: 1 НТО в районе здания по ул. Калинина,10, 3 НТО в торговых комплексах.</w:t>
            </w:r>
          </w:p>
        </w:tc>
      </w:tr>
      <w:tr w:rsidR="00FF11A4" w:rsidRPr="00743E6B" w:rsidTr="00743E6B">
        <w:trPr>
          <w:trHeight w:val="20"/>
        </w:trPr>
        <w:tc>
          <w:tcPr>
            <w:tcW w:w="0" w:type="auto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0" w:type="auto"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59" w:type="dxa"/>
            <w:noWrap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00" w:type="dxa"/>
            <w:noWrap/>
            <w:hideMark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Обеспеченность населения города посадочными местами в объектах общественного питания </w:t>
            </w:r>
          </w:p>
        </w:tc>
        <w:tc>
          <w:tcPr>
            <w:tcW w:w="1245" w:type="dxa"/>
            <w:noWrap/>
            <w:vAlign w:val="center"/>
            <w:hideMark/>
          </w:tcPr>
          <w:p w:rsidR="00FF11A4" w:rsidRPr="00743E6B" w:rsidRDefault="00FF11A4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посадочных мест на 1000 чел. насел.</w:t>
            </w:r>
          </w:p>
        </w:tc>
        <w:tc>
          <w:tcPr>
            <w:tcW w:w="1592" w:type="dxa"/>
            <w:noWrap/>
            <w:vAlign w:val="center"/>
            <w:hideMark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38,5</w:t>
            </w:r>
          </w:p>
        </w:tc>
        <w:tc>
          <w:tcPr>
            <w:tcW w:w="1240" w:type="dxa"/>
            <w:noWrap/>
            <w:vAlign w:val="center"/>
            <w:hideMark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38,00</w:t>
            </w:r>
          </w:p>
        </w:tc>
        <w:tc>
          <w:tcPr>
            <w:tcW w:w="1658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36,5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-1,5</w:t>
            </w:r>
          </w:p>
        </w:tc>
        <w:tc>
          <w:tcPr>
            <w:tcW w:w="1255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96,1</w:t>
            </w:r>
          </w:p>
        </w:tc>
        <w:tc>
          <w:tcPr>
            <w:tcW w:w="1240" w:type="dxa"/>
            <w:noWrap/>
            <w:vAlign w:val="center"/>
          </w:tcPr>
          <w:p w:rsidR="00FF11A4" w:rsidRPr="00743E6B" w:rsidRDefault="00FF11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-5,2</w:t>
            </w:r>
          </w:p>
        </w:tc>
        <w:tc>
          <w:tcPr>
            <w:tcW w:w="1996" w:type="dxa"/>
            <w:noWrap/>
            <w:vAlign w:val="center"/>
          </w:tcPr>
          <w:p w:rsidR="00FF11A4" w:rsidRPr="00743E6B" w:rsidRDefault="00FF11A4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В течение 2021 года               - открыты: 1 столовая на 40 пос.мест,  2 буфета на </w:t>
            </w:r>
            <w:proofErr w:type="spellStart"/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spellEnd"/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66 мест, 4 кулинарных магазина на 20 пос.мест,                                        -закрыты: 1 столовая на 64 пос.места, 4 кафе на 155 пос. места,3 бара на 32 пос.места.                                                      На показатель повлияло требование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о размещении посадочных мест с учетом санитарных требований в связи с введением ограничительных мер</w:t>
            </w:r>
            <w:r w:rsidR="00FE02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приятий по размещению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посадочных мест в предприятиях общепита.</w:t>
            </w:r>
          </w:p>
        </w:tc>
      </w:tr>
      <w:tr w:rsidR="00006A12" w:rsidRPr="00743E6B" w:rsidTr="00743E6B">
        <w:trPr>
          <w:trHeight w:val="20"/>
        </w:trPr>
        <w:tc>
          <w:tcPr>
            <w:tcW w:w="775" w:type="dxa"/>
            <w:noWrap/>
            <w:vAlign w:val="center"/>
            <w:hideMark/>
          </w:tcPr>
          <w:p w:rsidR="005E06AF" w:rsidRPr="00743E6B" w:rsidRDefault="005E06AF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624" w:type="dxa"/>
            <w:noWrap/>
            <w:vAlign w:val="center"/>
            <w:hideMark/>
          </w:tcPr>
          <w:p w:rsidR="005E06AF" w:rsidRPr="00743E6B" w:rsidRDefault="005E06AF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9" w:type="dxa"/>
            <w:noWrap/>
            <w:vAlign w:val="center"/>
            <w:hideMark/>
          </w:tcPr>
          <w:p w:rsidR="005E06AF" w:rsidRPr="00743E6B" w:rsidRDefault="005E06AF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66" w:type="dxa"/>
            <w:gridSpan w:val="9"/>
            <w:noWrap/>
            <w:vAlign w:val="center"/>
            <w:hideMark/>
          </w:tcPr>
          <w:p w:rsidR="005E06AF" w:rsidRPr="00743E6B" w:rsidRDefault="005E06AF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Управление муниципальным имуществом и земельными ресурсами</w:t>
            </w:r>
          </w:p>
        </w:tc>
      </w:tr>
      <w:tr w:rsidR="00006A12" w:rsidRPr="00743E6B" w:rsidTr="00743E6B">
        <w:trPr>
          <w:trHeight w:val="20"/>
        </w:trPr>
        <w:tc>
          <w:tcPr>
            <w:tcW w:w="15324" w:type="dxa"/>
            <w:gridSpan w:val="12"/>
            <w:vAlign w:val="center"/>
            <w:hideMark/>
          </w:tcPr>
          <w:p w:rsidR="00A2339F" w:rsidRPr="00743E6B" w:rsidRDefault="00A2339F" w:rsidP="00AF15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Обеспечение рационального и эффективного использования имущества и земельных участков, находящихся в собственности муниципального образования «Город Глазов» и земельных участков, государственная собственность на которые не разграничена, и которые расположены в границах города Глазова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00" w:type="dxa"/>
            <w:noWrap/>
            <w:vAlign w:val="bottom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Доля граждан, реализовавших свое право на бесплатное получение земельных участков для индивидуального жилищного строительства, в том числе граждан, имеющих трех и более детей, от общего числа граждан, поставленных на учет для бесплатного предоставления земельных участков для индивидуального жилищного строительства.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41,51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51,00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38,40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-12,6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75,29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92,51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Для граждан, имеющих право на бесплатное получение земельных участков для ИЖС, образовано 103 земельных участка.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Зарегистрировано 586 заявлений от граждан, имеющих право на бесплатное получение земельных участков для ИЖС, из них удовлетворено 225. 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По сравнению с предыдущим годом число желающих получить земельные участки возросло на 44 человека.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Merge w:val="restart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Merge w:val="restart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9" w:type="dxa"/>
            <w:vMerge w:val="restart"/>
            <w:noWrap/>
            <w:vAlign w:val="center"/>
          </w:tcPr>
          <w:p w:rsidR="00CE6405" w:rsidRPr="00743E6B" w:rsidRDefault="00CE6405" w:rsidP="00AF15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00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Площадь земельных участков, предоставленных для строительства в расчете на 10 тыс. человек населения, всего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-1,15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14,81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153,85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Общая площадь для жилищного строительства, индивидуального жилищного строительства и комплексного освоения в целях жилищного строительства составляет 1,8 га.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Численность города Глазова на 01.01.2022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составляет 91 921 человек. 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Плановые показатели не исполнены в связи с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невостребованностью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земельных участков для строительства.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Merge/>
            <w:vAlign w:val="center"/>
          </w:tcPr>
          <w:p w:rsidR="00CE6405" w:rsidRPr="00743E6B" w:rsidRDefault="00CE6405" w:rsidP="00AF15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CE6405" w:rsidRPr="00743E6B" w:rsidRDefault="00CE6405" w:rsidP="00AF156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9" w:type="dxa"/>
            <w:vMerge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00" w:type="dxa"/>
            <w:noWrap/>
            <w:vAlign w:val="center"/>
          </w:tcPr>
          <w:p w:rsidR="00CE6405" w:rsidRPr="00743E6B" w:rsidRDefault="00CE6405" w:rsidP="00AF1568">
            <w:pPr>
              <w:numPr>
                <w:ilvl w:val="0"/>
                <w:numId w:val="1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 том числе площадь земельных участков, предоставленных для жилищного строительства, индивидуального жилищного строительства и комплексного освоения в целях жилищного строительства.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0,11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-1,00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9,09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90,91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Для индивидуального жилищного строительства в 2021 году предоставлено 10 земельных участков общей площадью 0,942</w:t>
            </w:r>
            <w:r w:rsidR="00FE02F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га. 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0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Доля площади земельных участков, являющихся объектами налогообложения земельным налогом, в общей площади территории муниципального образования «Город Глазов»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31,89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32,20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32,07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-0,13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99,60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100,56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Общая площадь города Глазова составляет 7 248 га.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Площадь налогооблагаемых земельных участков составляет – 2 324 га.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Рост показателя по сравнению с предыдущим годом достигнут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в связи с продажей  26 земельных участков площадью 10,94 га.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0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Доля площади земельных участков,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находящихся в аренде, в общей площади территории муниципального образования «Город Глазов»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8,10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9,30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7,39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-1,91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79,46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91,23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Общая площадь города Глазова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составляет 7 248 га.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Площадь арендуемых земельных участков составляет – 535,69 га.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Снижение показателя  наблюдается в связи с уменьшением арендуемых площадей на 51,0 га 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0" w:type="dxa"/>
            <w:noWrap/>
            <w:vAlign w:val="bottom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Доля объектов недвижимого имущества, предоставленного социально ориентированным некоммерческим организациям в безвозмездное пользование, от общего количества объектов недвижимого имущества, предоставленных в безвозмездное пользование (за исключением земельных участков)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32,62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43,46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+8,46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124,17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133,23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Общее количество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объектов недвижимого имущества, предоставленных в безвозмездное пользование на 01.01.2022 года – 260 объектов, из них предоставлено социально ориентированным некоммерческим организациям – 113 объектов.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00" w:type="dxa"/>
            <w:noWrap/>
            <w:vAlign w:val="bottom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Доля объектов муниципального имущества, свободного от прав третьих лиц (за исключением имущественных прав СМСП), предоставленного во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владение и (или) в пользование на долгосрочной основе СМСП и организациям, образующим инфраструктуру поддержки СМСП, от общего количества муниципального имущества, включенного в «Перечень муниципального имущества муниципального образования «Город Глазов», свободного от прав третьих лиц (за исключением имущественных прав СМСП), для предоставления во владение и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(или) в пользование на долгосрочной основе СМСП и организациям, образующим инфраструктуру поддержки СМСП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62,50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55,00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70,00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+ 15,00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127,27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112,00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Согласно Постановлению Администрации</w:t>
            </w:r>
            <w:r w:rsidR="00FE02F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города Глазова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от 28.03.2016 года</w:t>
            </w:r>
            <w:r w:rsidR="00FE02F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1/20 утвержден Перечень муниципального имущества, предназначенного для 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предоставления во владение и (или) в пользование на долгосрочной основе СМСП и организациям, образующим инфраструктуру поддержки СМСП.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 xml:space="preserve">В Перечень включено 7 объектов недвижимого имущества и 3 земельных участка. 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 xml:space="preserve">На 01.01.2022 года из имущества, включенного в Перечень, предоставлено 7 объектов недвижимого имущества. </w:t>
            </w: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000" w:type="dxa"/>
            <w:noWrap/>
            <w:vAlign w:val="bottom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Доля граждан, использующих механизм получения муниципальных услуг в электронной форме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0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7,00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- 6,00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14,29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электронной форме получена 1 муниципальная услуга. </w:t>
            </w:r>
          </w:p>
        </w:tc>
      </w:tr>
      <w:tr w:rsidR="00006A12" w:rsidRPr="00743E6B" w:rsidTr="00743E6B">
        <w:trPr>
          <w:trHeight w:val="20"/>
        </w:trPr>
        <w:tc>
          <w:tcPr>
            <w:tcW w:w="15324" w:type="dxa"/>
            <w:gridSpan w:val="12"/>
            <w:vAlign w:val="center"/>
          </w:tcPr>
          <w:p w:rsidR="00BF5329" w:rsidRPr="00743E6B" w:rsidRDefault="00BF5329" w:rsidP="00AF15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Совершенствование системы учета объектов муниципальной собственности муниципального образования «Город Глазов», а также земельных участков, государственная собственность на которые не разграничена, обеспечение полной и достоверной информации о них.</w:t>
            </w:r>
          </w:p>
        </w:tc>
      </w:tr>
      <w:tr w:rsidR="00CE6405" w:rsidRPr="00743E6B" w:rsidTr="00743E6B">
        <w:trPr>
          <w:trHeight w:val="20"/>
        </w:trPr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000" w:type="dxa"/>
            <w:noWrap/>
            <w:vAlign w:val="bottom"/>
          </w:tcPr>
          <w:p w:rsidR="00CE6405" w:rsidRPr="00743E6B" w:rsidRDefault="00CE640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Доля земельных участков, находящихся в собственности муниципального образования «Город Глазов», границы которых уточнены и  установлены на местности, от общего количества земельных участков, находящихся в собственности муниципального образования «Город Глазов»</w:t>
            </w:r>
          </w:p>
        </w:tc>
        <w:tc>
          <w:tcPr>
            <w:tcW w:w="1245" w:type="dxa"/>
            <w:noWrap/>
            <w:vAlign w:val="center"/>
          </w:tcPr>
          <w:p w:rsidR="00CE6405" w:rsidRPr="00743E6B" w:rsidRDefault="00CE640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90,12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89,50</w:t>
            </w:r>
          </w:p>
        </w:tc>
        <w:tc>
          <w:tcPr>
            <w:tcW w:w="1658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91,61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+2,11</w:t>
            </w:r>
          </w:p>
        </w:tc>
        <w:tc>
          <w:tcPr>
            <w:tcW w:w="1255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102,36</w:t>
            </w:r>
          </w:p>
        </w:tc>
        <w:tc>
          <w:tcPr>
            <w:tcW w:w="1240" w:type="dxa"/>
            <w:noWrap/>
            <w:vAlign w:val="center"/>
          </w:tcPr>
          <w:p w:rsidR="00CE6405" w:rsidRPr="00743E6B" w:rsidRDefault="00CE6405" w:rsidP="00CE640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101,65</w:t>
            </w:r>
          </w:p>
        </w:tc>
        <w:tc>
          <w:tcPr>
            <w:tcW w:w="1996" w:type="dxa"/>
            <w:noWrap/>
            <w:vAlign w:val="center"/>
          </w:tcPr>
          <w:p w:rsidR="00CE6405" w:rsidRPr="00743E6B" w:rsidRDefault="00CE6405" w:rsidP="00CE640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По состоянию на 01.01.2022 года в муниципальной собственности муниципального образования «Город Глазов» находится 274 земельных участков, из них с уточненными границами – 251.</w:t>
            </w:r>
          </w:p>
        </w:tc>
      </w:tr>
      <w:tr w:rsidR="002221C6" w:rsidRPr="00743E6B" w:rsidTr="00743E6B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000" w:type="dxa"/>
            <w:noWrap/>
            <w:vAlign w:val="bottom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Доля площади земельных участков на территории муниципального образования «Город Глазов», поставленных на государственный кадастровый учет, в общей площади территории муниципального образования «Город Глазов»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72,95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70,22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73,07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+2,85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104,06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100,16</w:t>
            </w:r>
          </w:p>
        </w:tc>
        <w:tc>
          <w:tcPr>
            <w:tcW w:w="1996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Общая площадь города Глазова составляет 7 248 га.</w:t>
            </w:r>
          </w:p>
          <w:p w:rsidR="002221C6" w:rsidRPr="00743E6B" w:rsidRDefault="002221C6" w:rsidP="002221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 кадастровом учете стоит 5 295,9 га</w:t>
            </w:r>
          </w:p>
          <w:p w:rsidR="002221C6" w:rsidRPr="00743E6B" w:rsidRDefault="002221C6" w:rsidP="002221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увеличился за счет уточнении площадей при кадастровой оценке земельных участков из категории земель населенных пунктов  и постановки на государственный кадастровый учет 34  новых земельных участков.</w:t>
            </w:r>
            <w:proofErr w:type="gramEnd"/>
          </w:p>
        </w:tc>
      </w:tr>
      <w:tr w:rsidR="002221C6" w:rsidRPr="00743E6B" w:rsidTr="00743E6B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000" w:type="dxa"/>
            <w:noWrap/>
            <w:vAlign w:val="bottom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объектов недвижимости в кадастровых кварталах, в отношении которых проведены комплексные кадастровые работы единиц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1 492,00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996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Комплексные кадастровые работы в 2021 году не проводились.</w:t>
            </w:r>
          </w:p>
        </w:tc>
      </w:tr>
      <w:tr w:rsidR="002221C6" w:rsidRPr="00743E6B" w:rsidTr="00743E6B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000" w:type="dxa"/>
            <w:noWrap/>
            <w:vAlign w:val="bottom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Доля объектов недвижимого имущества, на которые зарегистрировано право собственности муниципального образования «Город Глазов», от общего количества объектов недвижимого имущества, учтенных в реестре муниципального имущества города Глазова (за исключением земельных участков)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78,62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75,00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73,61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- 1,39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98,15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93,63</w:t>
            </w:r>
          </w:p>
        </w:tc>
        <w:tc>
          <w:tcPr>
            <w:tcW w:w="1996" w:type="dxa"/>
            <w:noWrap/>
            <w:vAlign w:val="center"/>
          </w:tcPr>
          <w:p w:rsidR="002221C6" w:rsidRPr="00743E6B" w:rsidRDefault="002221C6" w:rsidP="002221C6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Общее количество объектов НИ в собственности муниципального образования «Город Глазов» – </w:t>
            </w:r>
          </w:p>
          <w:p w:rsidR="002221C6" w:rsidRPr="00743E6B" w:rsidRDefault="002221C6" w:rsidP="002221C6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2 633.</w:t>
            </w:r>
          </w:p>
          <w:p w:rsidR="002221C6" w:rsidRPr="00743E6B" w:rsidRDefault="002221C6" w:rsidP="002221C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Количество объектов недвижимого имущества, на которые зарегистрировано право собственности 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муниципального образования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«Город Глазов» на 01.01.2022 года составляет  – 1 938  единицы.</w:t>
            </w:r>
          </w:p>
        </w:tc>
      </w:tr>
      <w:tr w:rsidR="002221C6" w:rsidRPr="00743E6B" w:rsidTr="00743E6B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000" w:type="dxa"/>
            <w:noWrap/>
            <w:vAlign w:val="bottom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Доля изготовленной технической документации на объекты муниципального недвижимого имущества от планового количества технической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документации с целью проведения государственной регистрации прав на объекты недвижимости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127,59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155,56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+ 55,56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155,56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121,92</w:t>
            </w:r>
          </w:p>
        </w:tc>
        <w:tc>
          <w:tcPr>
            <w:tcW w:w="1996" w:type="dxa"/>
            <w:noWrap/>
            <w:vAlign w:val="center"/>
          </w:tcPr>
          <w:p w:rsidR="002221C6" w:rsidRPr="00743E6B" w:rsidRDefault="002221C6" w:rsidP="002221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2021 году запланировано изготовить 36 единиц технической документации с целью проведения государственной регистрации прав на объекты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 xml:space="preserve">недвижимости. </w:t>
            </w:r>
          </w:p>
          <w:p w:rsidR="002221C6" w:rsidRPr="00743E6B" w:rsidRDefault="002221C6" w:rsidP="002221C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 01.01.2022 года изготовлена техническая документация на 56 объектов недвижимости.</w:t>
            </w:r>
          </w:p>
        </w:tc>
      </w:tr>
      <w:tr w:rsidR="00006A12" w:rsidRPr="00743E6B" w:rsidTr="00743E6B">
        <w:trPr>
          <w:trHeight w:val="20"/>
        </w:trPr>
        <w:tc>
          <w:tcPr>
            <w:tcW w:w="15324" w:type="dxa"/>
            <w:gridSpan w:val="12"/>
            <w:vAlign w:val="center"/>
          </w:tcPr>
          <w:p w:rsidR="00BF5329" w:rsidRPr="00743E6B" w:rsidRDefault="00BF5329" w:rsidP="00AF15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Обеспечение поступления неналоговых доходов в бюджет муниципального образования «Город Глазов», администрируемых Управлением имущественных отношений Администрации города Глазова в соответствии с Решением Глазовской городской Думы о бюджете города Глазова на соответствующий финансовый год и плановый период</w:t>
            </w:r>
          </w:p>
        </w:tc>
      </w:tr>
      <w:tr w:rsidR="002221C6" w:rsidRPr="00743E6B" w:rsidTr="00743E6B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000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Поступление доходов в бюджет муниципального образования «Город Глазов»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проценты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119,02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2221C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107,54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+ 7,54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107,54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90,35</w:t>
            </w:r>
          </w:p>
        </w:tc>
        <w:tc>
          <w:tcPr>
            <w:tcW w:w="1996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На 01.01.2022 года в бюджет муниципального образования «Город Глазов» перечислено 43 402,82 тыс. руб., при плановом назначении 40 359,00 тыс. руб.</w:t>
            </w:r>
          </w:p>
          <w:p w:rsidR="002221C6" w:rsidRPr="00743E6B" w:rsidRDefault="002221C6" w:rsidP="002221C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Процент исполнения составляет 107,54 %.</w:t>
            </w:r>
          </w:p>
        </w:tc>
      </w:tr>
      <w:tr w:rsidR="00FE02F9" w:rsidRPr="00FE02F9" w:rsidTr="00743E6B">
        <w:trPr>
          <w:trHeight w:val="20"/>
        </w:trPr>
        <w:tc>
          <w:tcPr>
            <w:tcW w:w="0" w:type="auto"/>
            <w:vAlign w:val="center"/>
          </w:tcPr>
          <w:p w:rsidR="00BF5329" w:rsidRPr="00FE02F9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2F9">
              <w:rPr>
                <w:rFonts w:ascii="Times New Roman" w:hAnsi="Times New Roman"/>
                <w:b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BF5329" w:rsidRPr="00FE02F9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E02F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59" w:type="dxa"/>
            <w:noWrap/>
            <w:vAlign w:val="center"/>
          </w:tcPr>
          <w:p w:rsidR="00BF5329" w:rsidRPr="00FE02F9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9"/>
            <w:noWrap/>
            <w:vAlign w:val="center"/>
          </w:tcPr>
          <w:p w:rsidR="00BF5329" w:rsidRPr="00FE02F9" w:rsidRDefault="00BF5329" w:rsidP="00AF1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FE02F9">
              <w:rPr>
                <w:rFonts w:ascii="Times New Roman" w:hAnsi="Times New Roman"/>
                <w:b/>
                <w:sz w:val="18"/>
                <w:szCs w:val="18"/>
              </w:rPr>
              <w:t>Создание благоприятных условий для привлечения инвестиций</w:t>
            </w:r>
          </w:p>
        </w:tc>
      </w:tr>
      <w:tr w:rsidR="00FE02F9" w:rsidRPr="00FE02F9" w:rsidTr="00743E6B">
        <w:trPr>
          <w:trHeight w:val="20"/>
        </w:trPr>
        <w:tc>
          <w:tcPr>
            <w:tcW w:w="0" w:type="auto"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59" w:type="dxa"/>
            <w:noWrap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00" w:type="dxa"/>
            <w:noWrap/>
          </w:tcPr>
          <w:p w:rsidR="00FE02F9" w:rsidRPr="00FE02F9" w:rsidRDefault="00FE02F9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Номинальная начисленная средняя заработная плата одного работника (в среднем за период)</w:t>
            </w:r>
          </w:p>
        </w:tc>
        <w:tc>
          <w:tcPr>
            <w:tcW w:w="1245" w:type="dxa"/>
            <w:noWrap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1592" w:type="dxa"/>
            <w:noWrap/>
            <w:vAlign w:val="center"/>
          </w:tcPr>
          <w:p w:rsidR="00FE02F9" w:rsidRPr="00FE02F9" w:rsidRDefault="00FE02F9" w:rsidP="009963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 xml:space="preserve">37 325,1 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41 190,7</w:t>
            </w:r>
          </w:p>
        </w:tc>
        <w:tc>
          <w:tcPr>
            <w:tcW w:w="1658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39 365,7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- 1825</w:t>
            </w:r>
          </w:p>
        </w:tc>
        <w:tc>
          <w:tcPr>
            <w:tcW w:w="1255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95,6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105,5</w:t>
            </w:r>
          </w:p>
        </w:tc>
        <w:tc>
          <w:tcPr>
            <w:tcW w:w="1996" w:type="dxa"/>
            <w:noWrap/>
            <w:vAlign w:val="center"/>
          </w:tcPr>
          <w:p w:rsidR="00FE02F9" w:rsidRPr="00FE02F9" w:rsidRDefault="00FE02F9" w:rsidP="00FE02F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 xml:space="preserve">На социально-экономическое развитие города Глазова в 2021 году повлияла ситуация, связанная с приостановлением (ограничением) деятельности организаций и индивидуальных предпринимателей, в связи с распространением новой коронавирусной </w:t>
            </w:r>
            <w:r w:rsidRPr="00FE02F9">
              <w:rPr>
                <w:rFonts w:ascii="Times New Roman" w:hAnsi="Times New Roman"/>
                <w:sz w:val="18"/>
                <w:szCs w:val="18"/>
              </w:rPr>
              <w:lastRenderedPageBreak/>
              <w:t>инфекции.</w:t>
            </w:r>
          </w:p>
        </w:tc>
      </w:tr>
      <w:tr w:rsidR="00FE02F9" w:rsidRPr="00FE02F9" w:rsidTr="00743E6B">
        <w:trPr>
          <w:trHeight w:val="20"/>
        </w:trPr>
        <w:tc>
          <w:tcPr>
            <w:tcW w:w="0" w:type="auto"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59" w:type="dxa"/>
            <w:noWrap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00" w:type="dxa"/>
            <w:noWrap/>
          </w:tcPr>
          <w:p w:rsidR="00FE02F9" w:rsidRPr="00FE02F9" w:rsidRDefault="00FE02F9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 xml:space="preserve">Объем инвестиций в основной капитал </w:t>
            </w:r>
          </w:p>
        </w:tc>
        <w:tc>
          <w:tcPr>
            <w:tcW w:w="1245" w:type="dxa"/>
            <w:noWrap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1592" w:type="dxa"/>
            <w:noWrap/>
            <w:vAlign w:val="center"/>
          </w:tcPr>
          <w:p w:rsidR="00FE02F9" w:rsidRPr="00FE02F9" w:rsidRDefault="00FE02F9" w:rsidP="009963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2 655,5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2 865,4</w:t>
            </w:r>
          </w:p>
        </w:tc>
        <w:tc>
          <w:tcPr>
            <w:tcW w:w="1658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2 977,6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+112,2</w:t>
            </w:r>
          </w:p>
        </w:tc>
        <w:tc>
          <w:tcPr>
            <w:tcW w:w="1255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103,9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112,1</w:t>
            </w:r>
          </w:p>
        </w:tc>
        <w:tc>
          <w:tcPr>
            <w:tcW w:w="1996" w:type="dxa"/>
            <w:noWrap/>
            <w:vAlign w:val="center"/>
          </w:tcPr>
          <w:p w:rsidR="00FE02F9" w:rsidRPr="00FE02F9" w:rsidRDefault="00FE02F9" w:rsidP="00AF15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FE02F9" w:rsidRPr="00FE02F9" w:rsidTr="00743E6B">
        <w:trPr>
          <w:trHeight w:val="20"/>
        </w:trPr>
        <w:tc>
          <w:tcPr>
            <w:tcW w:w="0" w:type="auto"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59" w:type="dxa"/>
            <w:noWrap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0" w:type="dxa"/>
            <w:noWrap/>
          </w:tcPr>
          <w:p w:rsidR="00FE02F9" w:rsidRPr="00FE02F9" w:rsidRDefault="00FE02F9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на 1 жителя</w:t>
            </w:r>
          </w:p>
        </w:tc>
        <w:tc>
          <w:tcPr>
            <w:tcW w:w="1245" w:type="dxa"/>
            <w:noWrap/>
            <w:vAlign w:val="center"/>
          </w:tcPr>
          <w:p w:rsidR="00FE02F9" w:rsidRPr="00FE02F9" w:rsidRDefault="00FE02F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592" w:type="dxa"/>
            <w:noWrap/>
            <w:vAlign w:val="center"/>
          </w:tcPr>
          <w:p w:rsidR="00FE02F9" w:rsidRPr="00FE02F9" w:rsidRDefault="00FE02F9" w:rsidP="009963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27,0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02F9">
              <w:rPr>
                <w:rFonts w:ascii="Times New Roman" w:hAnsi="Times New Roman"/>
                <w:sz w:val="18"/>
                <w:szCs w:val="18"/>
              </w:rPr>
              <w:t>31,1</w:t>
            </w:r>
          </w:p>
        </w:tc>
        <w:tc>
          <w:tcPr>
            <w:tcW w:w="1658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28,3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- 2,8</w:t>
            </w:r>
          </w:p>
        </w:tc>
        <w:tc>
          <w:tcPr>
            <w:tcW w:w="1255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91,0</w:t>
            </w:r>
          </w:p>
        </w:tc>
        <w:tc>
          <w:tcPr>
            <w:tcW w:w="1240" w:type="dxa"/>
            <w:noWrap/>
            <w:vAlign w:val="center"/>
          </w:tcPr>
          <w:p w:rsidR="00FE02F9" w:rsidRPr="00FE02F9" w:rsidRDefault="00FE02F9" w:rsidP="009963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02F9">
              <w:rPr>
                <w:rFonts w:ascii="Times New Roman" w:hAnsi="Times New Roman"/>
                <w:sz w:val="18"/>
                <w:szCs w:val="18"/>
                <w:lang w:eastAsia="ru-RU"/>
              </w:rPr>
              <w:t>104,8</w:t>
            </w:r>
          </w:p>
        </w:tc>
        <w:tc>
          <w:tcPr>
            <w:tcW w:w="1996" w:type="dxa"/>
            <w:noWrap/>
            <w:vAlign w:val="center"/>
          </w:tcPr>
          <w:p w:rsidR="00FE02F9" w:rsidRPr="00FE02F9" w:rsidRDefault="00FE02F9" w:rsidP="00AF156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AF1568" w:rsidRPr="00743E6B" w:rsidTr="00743E6B">
        <w:trPr>
          <w:trHeight w:val="20"/>
        </w:trPr>
        <w:tc>
          <w:tcPr>
            <w:tcW w:w="0" w:type="auto"/>
            <w:vAlign w:val="center"/>
          </w:tcPr>
          <w:p w:rsidR="00BF5329" w:rsidRPr="00743E6B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BF5329" w:rsidRPr="00743E6B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BF5329" w:rsidRPr="00743E6B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9"/>
            <w:noWrap/>
            <w:vAlign w:val="center"/>
          </w:tcPr>
          <w:p w:rsidR="00BF5329" w:rsidRPr="00743E6B" w:rsidRDefault="00BF5329" w:rsidP="00AF1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Поддержка социально ориентированных некоммерческих организаций, осуществляющих деятельность на территории муниципального образования "Город Глазов"</w:t>
            </w:r>
          </w:p>
        </w:tc>
      </w:tr>
      <w:tr w:rsidR="002221C6" w:rsidRPr="00743E6B" w:rsidTr="00306C63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00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проведенных социально-значимых мероприятий общественных организаций и объединений граждан во взаимодействии с муниципальными бюджетными учреждениями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306C6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+200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4,13 раза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2,22 раза</w:t>
            </w:r>
          </w:p>
        </w:tc>
        <w:tc>
          <w:tcPr>
            <w:tcW w:w="1996" w:type="dxa"/>
            <w:noWrap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Активизация гражданского общества в связи с реализацией нацпроектов и увеличение финансирования проектов со стороны государственных и негосударственных фондов</w:t>
            </w:r>
          </w:p>
        </w:tc>
      </w:tr>
      <w:tr w:rsidR="002221C6" w:rsidRPr="00743E6B" w:rsidTr="00306C63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00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удовлетворенных заявлений по предоставлению помещений в учреждениях на безвозмездной основе для проведения социально-значимых мероприятий общественных организаций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D60575" w:rsidP="00306C6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+91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4,96 раза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1,5 раза</w:t>
            </w:r>
          </w:p>
        </w:tc>
        <w:tc>
          <w:tcPr>
            <w:tcW w:w="1996" w:type="dxa"/>
            <w:noWrap/>
            <w:vAlign w:val="center"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Активизация гражданского общества в связи с реализацией нацпроектов и увеличение финансирования проектов со стороны государственных и негосударственных фондов Наличие развитой городской  инфраструктуры поддержки инициатив СОНКО </w:t>
            </w:r>
          </w:p>
        </w:tc>
      </w:tr>
      <w:tr w:rsidR="002221C6" w:rsidRPr="00743E6B" w:rsidTr="00306C63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0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информационных материалов, опубликованных в официальных СМИ, о деятельности некоммерческих организаций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306C6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175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+65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1,59 раза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1,55 раза</w:t>
            </w:r>
          </w:p>
        </w:tc>
        <w:tc>
          <w:tcPr>
            <w:tcW w:w="1996" w:type="dxa"/>
            <w:noWrap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Возросшая гражданская активность населения в реализации социально значимых проектов и эффективного механизма инициативного бюджетирования </w:t>
            </w:r>
          </w:p>
        </w:tc>
      </w:tr>
      <w:tr w:rsidR="002221C6" w:rsidRPr="00743E6B" w:rsidTr="00306C63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0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социально-ориентированных некоммерческих организаций - получателей бюджетной поддержки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306C6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+1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1,25 раза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1,25 раза</w:t>
            </w:r>
          </w:p>
        </w:tc>
        <w:tc>
          <w:tcPr>
            <w:tcW w:w="1996" w:type="dxa"/>
            <w:noWrap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Увеличение годового объема планируемого финансирования в бюджете города Глазова проектов СОНКО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221C6" w:rsidRPr="00743E6B" w:rsidTr="00306C63">
        <w:trPr>
          <w:trHeight w:val="20"/>
        </w:trPr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000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добровольцев, которым оказана поддержка в повышении квалификации по профилю общественной деятельности</w:t>
            </w:r>
          </w:p>
        </w:tc>
        <w:tc>
          <w:tcPr>
            <w:tcW w:w="1245" w:type="dxa"/>
            <w:noWrap/>
            <w:vAlign w:val="center"/>
          </w:tcPr>
          <w:p w:rsidR="002221C6" w:rsidRPr="00743E6B" w:rsidRDefault="002221C6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592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658" w:type="dxa"/>
            <w:noWrap/>
            <w:vAlign w:val="center"/>
          </w:tcPr>
          <w:p w:rsidR="002221C6" w:rsidRPr="00743E6B" w:rsidRDefault="002221C6" w:rsidP="00306C6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+19</w:t>
            </w:r>
          </w:p>
        </w:tc>
        <w:tc>
          <w:tcPr>
            <w:tcW w:w="1255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1,4 раза</w:t>
            </w:r>
          </w:p>
        </w:tc>
        <w:tc>
          <w:tcPr>
            <w:tcW w:w="1240" w:type="dxa"/>
            <w:noWrap/>
            <w:vAlign w:val="center"/>
          </w:tcPr>
          <w:p w:rsidR="002221C6" w:rsidRPr="00743E6B" w:rsidRDefault="002221C6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1,49 раза</w:t>
            </w:r>
          </w:p>
        </w:tc>
        <w:tc>
          <w:tcPr>
            <w:tcW w:w="1996" w:type="dxa"/>
            <w:noWrap/>
          </w:tcPr>
          <w:p w:rsidR="002221C6" w:rsidRPr="00743E6B" w:rsidRDefault="002221C6" w:rsidP="002221C6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Наличие развитой инфраструктуры поддержки СОНКО в области повышения квалификации</w:t>
            </w:r>
          </w:p>
        </w:tc>
      </w:tr>
      <w:tr w:rsidR="00D60575" w:rsidRPr="00743E6B" w:rsidTr="00306C63">
        <w:trPr>
          <w:trHeight w:val="20"/>
        </w:trPr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59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000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добровольцев, вовлеченных в реализацию социально-значимых проектов общественных организаций и объединений граждан</w:t>
            </w:r>
          </w:p>
        </w:tc>
        <w:tc>
          <w:tcPr>
            <w:tcW w:w="1245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1592" w:type="dxa"/>
            <w:noWrap/>
            <w:vAlign w:val="center"/>
          </w:tcPr>
          <w:p w:rsidR="00D60575" w:rsidRPr="00743E6B" w:rsidRDefault="00D60575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306C6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1658" w:type="dxa"/>
            <w:noWrap/>
            <w:vAlign w:val="center"/>
          </w:tcPr>
          <w:p w:rsidR="00D60575" w:rsidRPr="00743E6B" w:rsidRDefault="00D60575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+180</w:t>
            </w:r>
          </w:p>
          <w:p w:rsidR="00D60575" w:rsidRPr="00743E6B" w:rsidRDefault="00D60575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5" w:type="dxa"/>
            <w:noWrap/>
            <w:vAlign w:val="center"/>
          </w:tcPr>
          <w:p w:rsidR="00D60575" w:rsidRPr="00743E6B" w:rsidRDefault="00D60575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1,55 раза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306C6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Рост в 1,65 раза</w:t>
            </w:r>
          </w:p>
        </w:tc>
        <w:tc>
          <w:tcPr>
            <w:tcW w:w="1996" w:type="dxa"/>
            <w:noWrap/>
          </w:tcPr>
          <w:p w:rsidR="00D60575" w:rsidRPr="00743E6B" w:rsidRDefault="00D60575" w:rsidP="00D60575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Активизация гражданского общества в связи с реализацией нацпроектов и увеличение финансирования проектов со стороны государственных и негосударственных 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фондов Наличие развитой городской  инфраструктуры поддержки инициатив</w:t>
            </w:r>
          </w:p>
        </w:tc>
      </w:tr>
      <w:tr w:rsidR="00BF5329" w:rsidRPr="00743E6B" w:rsidTr="00743E6B">
        <w:trPr>
          <w:trHeight w:val="20"/>
        </w:trPr>
        <w:tc>
          <w:tcPr>
            <w:tcW w:w="0" w:type="auto"/>
            <w:vAlign w:val="center"/>
          </w:tcPr>
          <w:p w:rsidR="00BF5329" w:rsidRPr="00743E6B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BF5329" w:rsidRPr="00743E6B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9" w:type="dxa"/>
            <w:noWrap/>
            <w:vAlign w:val="center"/>
          </w:tcPr>
          <w:p w:rsidR="00BF5329" w:rsidRPr="00743E6B" w:rsidRDefault="00BF5329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9"/>
            <w:noWrap/>
            <w:vAlign w:val="center"/>
          </w:tcPr>
          <w:p w:rsidR="00BF5329" w:rsidRPr="00743E6B" w:rsidRDefault="00BF5329" w:rsidP="00AF1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Создание условий для развития туризма в муниципальном образовании «Город Глазов»</w:t>
            </w:r>
          </w:p>
        </w:tc>
      </w:tr>
      <w:tr w:rsidR="00D60575" w:rsidRPr="00743E6B" w:rsidTr="00743E6B">
        <w:trPr>
          <w:trHeight w:val="20"/>
        </w:trPr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9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00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Численность лиц, обслуженных в коллективных средствах размещения</w:t>
            </w:r>
          </w:p>
        </w:tc>
        <w:tc>
          <w:tcPr>
            <w:tcW w:w="1245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1592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8,82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1658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11,501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 w:eastAsia="ru-RU"/>
              </w:rPr>
              <w:t>+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0,701</w:t>
            </w:r>
          </w:p>
        </w:tc>
        <w:tc>
          <w:tcPr>
            <w:tcW w:w="1255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106,49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130,4</w:t>
            </w:r>
          </w:p>
        </w:tc>
        <w:tc>
          <w:tcPr>
            <w:tcW w:w="1996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течение 2021 года периодически действовали ограничительные мероприятия на территории Удмуртской Республики (в т.ч. в городе Глазове) из-за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коронавирусной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инфекции (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Covid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-2019)</w:t>
            </w:r>
          </w:p>
        </w:tc>
      </w:tr>
      <w:tr w:rsidR="00D60575" w:rsidRPr="00743E6B" w:rsidTr="00743E6B">
        <w:trPr>
          <w:trHeight w:val="20"/>
        </w:trPr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9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000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Численность туристов, обслуженных учреждениями культуры МО «Город Глазов»</w:t>
            </w:r>
          </w:p>
        </w:tc>
        <w:tc>
          <w:tcPr>
            <w:tcW w:w="1245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тыс. чел.</w:t>
            </w:r>
          </w:p>
        </w:tc>
        <w:tc>
          <w:tcPr>
            <w:tcW w:w="1592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2,93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  <w:tc>
          <w:tcPr>
            <w:tcW w:w="1658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2,09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- 7,41</w:t>
            </w:r>
          </w:p>
        </w:tc>
        <w:tc>
          <w:tcPr>
            <w:tcW w:w="1255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21,97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1996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течение 2021 года периодически действовали ограничительные мероприятия на территории Удмуртской Республики (в т.ч. в городе Глазове) из-за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коронавирусной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инфекции (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Covid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-2019)</w:t>
            </w:r>
          </w:p>
        </w:tc>
      </w:tr>
      <w:tr w:rsidR="00D60575" w:rsidRPr="00743E6B" w:rsidTr="00743E6B">
        <w:trPr>
          <w:trHeight w:val="20"/>
        </w:trPr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9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00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специалистов в муниципальных органах исполнительной власти в сфере туризма</w:t>
            </w:r>
          </w:p>
        </w:tc>
        <w:tc>
          <w:tcPr>
            <w:tcW w:w="1245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592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58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- 1</w:t>
            </w:r>
          </w:p>
        </w:tc>
        <w:tc>
          <w:tcPr>
            <w:tcW w:w="1255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996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Ставка специалиста по туризму на конец отчетного период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вакантна </w:t>
            </w:r>
          </w:p>
        </w:tc>
      </w:tr>
      <w:tr w:rsidR="00D60575" w:rsidRPr="00743E6B" w:rsidTr="00743E6B">
        <w:trPr>
          <w:trHeight w:val="20"/>
        </w:trPr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0" w:type="auto"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59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000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туристических маршрутов</w:t>
            </w:r>
          </w:p>
        </w:tc>
        <w:tc>
          <w:tcPr>
            <w:tcW w:w="1245" w:type="dxa"/>
            <w:noWrap/>
            <w:vAlign w:val="center"/>
          </w:tcPr>
          <w:p w:rsidR="00D60575" w:rsidRPr="00743E6B" w:rsidRDefault="00D60575" w:rsidP="00AF156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ед. </w:t>
            </w:r>
          </w:p>
        </w:tc>
        <w:tc>
          <w:tcPr>
            <w:tcW w:w="1592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658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55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40" w:type="dxa"/>
            <w:noWrap/>
            <w:vAlign w:val="center"/>
          </w:tcPr>
          <w:p w:rsidR="00D60575" w:rsidRPr="00743E6B" w:rsidRDefault="00D60575" w:rsidP="00D6057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996" w:type="dxa"/>
            <w:noWrap/>
            <w:vAlign w:val="center"/>
          </w:tcPr>
          <w:p w:rsidR="00D60575" w:rsidRPr="00743E6B" w:rsidRDefault="00D60575" w:rsidP="00D6057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Отклонения отсутствуют</w:t>
            </w:r>
          </w:p>
        </w:tc>
      </w:tr>
    </w:tbl>
    <w:p w:rsidR="00113248" w:rsidRPr="00743E6B" w:rsidRDefault="00113248">
      <w:pPr>
        <w:rPr>
          <w:rFonts w:ascii="Times New Roman" w:hAnsi="Times New Roman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FE02F9" w:rsidRPr="00743E6B" w:rsidRDefault="00FE02F9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264C07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hyperlink r:id="rId8" w:history="1">
        <w:r w:rsidR="007E5C21" w:rsidRPr="00743E6B">
          <w:rPr>
            <w:rStyle w:val="a3"/>
            <w:rFonts w:ascii="Times New Roman" w:hAnsi="Times New Roman"/>
            <w:color w:val="auto"/>
            <w:sz w:val="18"/>
            <w:szCs w:val="18"/>
            <w:lang w:eastAsia="ru-RU"/>
          </w:rPr>
          <w:t>Отчет</w:t>
        </w:r>
      </w:hyperlink>
      <w:r w:rsidR="007E5C21" w:rsidRPr="00743E6B">
        <w:rPr>
          <w:rFonts w:ascii="Times New Roman" w:hAnsi="Times New Roman"/>
          <w:b/>
          <w:sz w:val="18"/>
          <w:szCs w:val="18"/>
          <w:lang w:eastAsia="ru-RU"/>
        </w:rPr>
        <w:t xml:space="preserve"> о выполнении основных мероприятий муниципальной программы</w:t>
      </w:r>
    </w:p>
    <w:p w:rsidR="00113248" w:rsidRPr="00743E6B" w:rsidRDefault="007B7847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t>по состоянию на 01.01.2021</w:t>
      </w:r>
    </w:p>
    <w:p w:rsidR="00113248" w:rsidRPr="00743E6B" w:rsidRDefault="00113248" w:rsidP="00113248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0C3277" w:rsidRPr="00743E6B" w:rsidTr="00113248">
        <w:tc>
          <w:tcPr>
            <w:tcW w:w="3686" w:type="dxa"/>
            <w:hideMark/>
          </w:tcPr>
          <w:p w:rsidR="00113248" w:rsidRPr="00743E6B" w:rsidRDefault="007E5C21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13248" w:rsidRPr="00743E6B" w:rsidRDefault="007E5C21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ar-SA"/>
              </w:rPr>
              <w:t>«Создание условий для устойчивого экономического развития»</w:t>
            </w:r>
          </w:p>
        </w:tc>
      </w:tr>
    </w:tbl>
    <w:p w:rsidR="00113248" w:rsidRPr="00743E6B" w:rsidRDefault="00113248" w:rsidP="0011324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5172" w:type="pct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495"/>
        <w:gridCol w:w="352"/>
        <w:gridCol w:w="444"/>
        <w:gridCol w:w="517"/>
        <w:gridCol w:w="2368"/>
        <w:gridCol w:w="1471"/>
        <w:gridCol w:w="1165"/>
        <w:gridCol w:w="1031"/>
        <w:gridCol w:w="1771"/>
        <w:gridCol w:w="2567"/>
        <w:gridCol w:w="3114"/>
      </w:tblGrid>
      <w:tr w:rsidR="00320AA0" w:rsidRPr="00743E6B" w:rsidTr="00320AA0">
        <w:trPr>
          <w:trHeight w:val="20"/>
          <w:tblHeader/>
        </w:trPr>
        <w:tc>
          <w:tcPr>
            <w:tcW w:w="591" w:type="pct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774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481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381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 выполнения плановый</w:t>
            </w:r>
          </w:p>
        </w:tc>
        <w:tc>
          <w:tcPr>
            <w:tcW w:w="337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 выполнения фактический</w:t>
            </w:r>
          </w:p>
        </w:tc>
        <w:tc>
          <w:tcPr>
            <w:tcW w:w="579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Ожидаемый непосредственный результат</w:t>
            </w:r>
          </w:p>
        </w:tc>
        <w:tc>
          <w:tcPr>
            <w:tcW w:w="839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Достигнутый результат на конец отчетного периода</w:t>
            </w:r>
          </w:p>
        </w:tc>
        <w:tc>
          <w:tcPr>
            <w:tcW w:w="1018" w:type="pct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Проблемы, возникшие в ходе реализации мероприятия</w:t>
            </w:r>
          </w:p>
        </w:tc>
      </w:tr>
      <w:tr w:rsidR="00320AA0" w:rsidRPr="00743E6B" w:rsidTr="00320AA0">
        <w:trPr>
          <w:trHeight w:val="20"/>
          <w:tblHeader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774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81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1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7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pct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13248" w:rsidRPr="00743E6B" w:rsidRDefault="0011324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20AA0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113248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113248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09" w:type="pct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BA4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предпринимательства</w:t>
            </w:r>
          </w:p>
        </w:tc>
      </w:tr>
      <w:tr w:rsidR="00320AA0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113248" w:rsidP="00320AA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13248" w:rsidRPr="00743E6B" w:rsidRDefault="007E5C21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13248" w:rsidRPr="00743E6B" w:rsidRDefault="00113248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13248" w:rsidRPr="00743E6B" w:rsidRDefault="00113248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13248" w:rsidRPr="00743E6B" w:rsidRDefault="00113248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13248" w:rsidRPr="00743E6B" w:rsidRDefault="00113248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13248" w:rsidRPr="00743E6B" w:rsidRDefault="00113248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113248" w:rsidRPr="00743E6B" w:rsidRDefault="007E5C21" w:rsidP="00320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D60575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Проведение массовых мероприятий, направленных на содействие развитию предпринимательства 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предпринимательства; управление учета и отчетности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информированности предпринимателей и лиц, желающих начать собственный бизнес, о мерах муниципальной поддержки. Повышение мотивации населения к занятию предпринимательской деятельностью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Информация доводится до субъектов МСП в электронном виде средствами электронной рассылки,  проводились встречи бизнеса и власти в формате видеоконференций.</w:t>
            </w:r>
          </w:p>
          <w:p w:rsidR="00D60575" w:rsidRPr="00743E6B" w:rsidRDefault="00D60575" w:rsidP="00FE02F9">
            <w:pPr>
              <w:pStyle w:val="ConsNormal"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 xml:space="preserve">В рамках проведения «Дня российского предпринимательства в городе  Глазове»  были проведены следующие мероприятия. </w:t>
            </w:r>
          </w:p>
          <w:p w:rsidR="00D60575" w:rsidRPr="00743E6B" w:rsidRDefault="00D60575" w:rsidP="00FE02F9">
            <w:pPr>
              <w:pStyle w:val="ConsNormal"/>
              <w:tabs>
                <w:tab w:val="left" w:pos="1276"/>
              </w:tabs>
              <w:ind w:firstLine="0"/>
              <w:jc w:val="both"/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</w:pPr>
            <w:proofErr w:type="gram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Членами </w:t>
            </w:r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Совета  по поддержке предпринимательства города  Глазова: </w:t>
            </w:r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субботник по уборке памятника В.Г. Короленко, </w:t>
            </w:r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к</w:t>
            </w:r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онкурс детских рисунков "Мой первый бизнес" среди у</w:t>
            </w:r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чащихся 1-4 классов, </w:t>
            </w:r>
            <w:proofErr w:type="spell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Флешмоб</w:t>
            </w:r>
            <w:proofErr w:type="spellEnd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 #</w:t>
            </w:r>
            <w:proofErr w:type="spell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Бизнес_Глазова</w:t>
            </w:r>
            <w:proofErr w:type="spellEnd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(н</w:t>
            </w:r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еобходимо было коротко рассказать о своем первом бизнесе, либо 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осуществующем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и передать эстафету двум предпринимателям Глазова, а </w:t>
            </w:r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lastRenderedPageBreak/>
              <w:t xml:space="preserve">также поставить 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хэштеги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#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Бизнес_Глазова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и #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glazovbusiness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, отметить в 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инстаграмаккаунте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@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anoglazov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 xml:space="preserve"> или группу в ВК @</w:t>
            </w:r>
            <w:proofErr w:type="spell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developmentcenter</w:t>
            </w:r>
            <w:proofErr w:type="gram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.</w:t>
            </w:r>
            <w:proofErr w:type="gramStart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glazov</w:t>
            </w:r>
            <w:proofErr w:type="spellEnd"/>
            <w:r w:rsidRPr="00743E6B">
              <w:rPr>
                <w:rStyle w:val="fontstyle21"/>
                <w:rFonts w:ascii="Times New Roman" w:hAnsi="Times New Roman" w:cs="Times New Roman"/>
                <w:b w:val="0"/>
                <w:color w:val="auto"/>
                <w:sz w:val="18"/>
                <w:szCs w:val="18"/>
              </w:rPr>
              <w:t>).</w:t>
            </w:r>
            <w:proofErr w:type="gramEnd"/>
          </w:p>
          <w:p w:rsidR="00D60575" w:rsidRPr="00743E6B" w:rsidRDefault="00D60575" w:rsidP="00FE02F9">
            <w:pPr>
              <w:pStyle w:val="ConsNormal"/>
              <w:tabs>
                <w:tab w:val="left" w:pos="1276"/>
              </w:tabs>
              <w:ind w:firstLine="0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Вебинар</w:t>
            </w:r>
            <w:proofErr w:type="spellEnd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«</w:t>
            </w:r>
            <w:proofErr w:type="gram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Эффективный</w:t>
            </w:r>
            <w:proofErr w:type="gramEnd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найм</w:t>
            </w:r>
            <w:proofErr w:type="spellEnd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сотрудников. Как нанимать быстро</w:t>
            </w:r>
            <w:r w:rsidR="00FE02F9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и именно тех, кого надо», вебинар «Все, что нужно знать о закупках по 44-ФЗ, 223-ФЗ в</w:t>
            </w:r>
            <w:r w:rsidR="00FE02F9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2021 году», тренинг "Эмоциональное выгорание в бизнесе", посещение площадки АО "ЧМЗ" - "Бережливое производство", благотворительный спектакль - совместный проект творческого</w:t>
            </w:r>
            <w:r w:rsidR="00FE02F9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дуэта "Пара Глаз" и театральной лаборатории "</w:t>
            </w:r>
            <w:proofErr w:type="spellStart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Благотворчество</w:t>
            </w:r>
            <w:proofErr w:type="spellEnd"/>
            <w:r w:rsidRPr="00743E6B">
              <w:rPr>
                <w:rStyle w:val="fontstyle01"/>
                <w:rFonts w:ascii="Times New Roman" w:hAnsi="Times New Roman" w:cs="Times New Roman"/>
                <w:color w:val="auto"/>
                <w:sz w:val="18"/>
                <w:szCs w:val="18"/>
              </w:rPr>
              <w:t>".</w:t>
            </w:r>
          </w:p>
          <w:p w:rsidR="00D60575" w:rsidRPr="00743E6B" w:rsidRDefault="00D60575" w:rsidP="00FE02F9">
            <w:pPr>
              <w:pStyle w:val="ConsNormal"/>
              <w:tabs>
                <w:tab w:val="left" w:pos="1276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 xml:space="preserve">26 мая 2021 года в  муниципалитете города Глазова проведен  торжественный прием, на котором Правительственной грамотой Удмуртской Республики, Почетной грамотой Министерства экономики УР, Почетной грамотой Министерства промышленности и торговли УР, Почетной грамотой города Глазова, Почетной грамотой Глазовской городской Думы, Благодарственным письмом </w:t>
            </w:r>
            <w:r w:rsidRPr="00743E6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Главы города Глазова  награждено 33  предпринимателя.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60575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Проведение на муниципальном уровне  кампании по информированию субъектов МСП о возможности получения финансовой поддержки, государственной поддержки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информированности предпринимателей и лиц, желающих начать собственный бизнес, о мерах государственной поддержки. Повышение мотивации населения к занятию предпринимательской деятельностью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официальных сайтах Администрации города Глазова, организаций инфраструктуры поддержки предпринимательства  размещена информация о мерах поддержки субъектов МСП: </w:t>
            </w:r>
          </w:p>
          <w:p w:rsidR="00D60575" w:rsidRPr="00743E6B" w:rsidRDefault="00D60575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http://glazov-gov.ru/biznes/mbiznes/podsubekt/;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hyperlink r:id="rId9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https://vk.com/glazov_adm</w:t>
              </w:r>
            </w:hyperlink>
            <w:r w:rsidR="00D60575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hyperlink r:id="rId10" w:tgtFrame="_blank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https://www.facebook.com/groups/459862361268034/</w:t>
              </w:r>
            </w:hyperlink>
            <w:r w:rsidR="00D60575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hyperlink r:id="rId11" w:tgtFrame="_blank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https://www.instagram.com/gorod.glazov/?hl=ru</w:t>
              </w:r>
            </w:hyperlink>
            <w:r w:rsidR="00D60575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60575" w:rsidRPr="00743E6B" w:rsidRDefault="00264C07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12" w:tgtFrame="_blank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https://www.ok.ru/profile/572387115121</w:t>
              </w:r>
            </w:hyperlink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D60575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60575" w:rsidRPr="00743E6B" w:rsidRDefault="00D60575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Проведение на муниципальном уровне кампании по информированию субъектов МСП о расширении функционала Портала Бизнес-навигатор, о развитии электронных сервисов поддержки субъектов МСП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D605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Расширение и наращивание объемов и видов услуг для субъектов малого и среднего предпринимательства организациями инфраструктуры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официальных сайтах Администрации города Глазова, организаций инфраструктуры поддержки предпринимательства  размещена информация о мерах поддержки субъектов МСП: </w:t>
            </w:r>
          </w:p>
          <w:p w:rsidR="00D60575" w:rsidRPr="00743E6B" w:rsidRDefault="00D60575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http://glazov-gov.ru/biznes/mbiznes/podsubekt/;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hyperlink r:id="rId13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https://vk.com/glazov_adm</w:t>
              </w:r>
            </w:hyperlink>
            <w:r w:rsidR="00D60575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hyperlink r:id="rId14" w:tgtFrame="_blank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https://www.facebook.com/groups/459862361268034/</w:t>
              </w:r>
            </w:hyperlink>
            <w:r w:rsidR="00D60575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hyperlink r:id="rId15" w:tgtFrame="_blank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https://www.instagram.com/gorod.glazov/?hl=ru</w:t>
              </w:r>
            </w:hyperlink>
            <w:r w:rsidR="00D60575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D60575" w:rsidRPr="00743E6B" w:rsidRDefault="00264C07" w:rsidP="00FE02F9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16" w:tgtFrame="_blank" w:history="1"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https://www.ok.ru/profile/57238</w:t>
              </w:r>
              <w:r w:rsidR="00D60575" w:rsidRPr="00743E6B">
                <w:rPr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lastRenderedPageBreak/>
                <w:t>7115121</w:t>
              </w:r>
            </w:hyperlink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60575" w:rsidRPr="00743E6B" w:rsidRDefault="00D60575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5C1D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07D0E" w:rsidP="00FE02F9">
            <w:pPr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Style w:val="itemtext1"/>
                <w:rFonts w:ascii="Times New Roman" w:hAnsi="Times New Roman" w:cs="Times New Roman"/>
                <w:sz w:val="18"/>
                <w:szCs w:val="18"/>
              </w:rPr>
              <w:t>Обеспечение доступа субъектов МСП и организаций, образующих инфраструктуру поддержки субъектов МСП, субъектов МСП, осуществляющих деятельность в сфере социального предпринимательства,</w:t>
            </w:r>
            <w:r w:rsidR="00FE02F9">
              <w:rPr>
                <w:rStyle w:val="itemtext1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3E6B">
              <w:rPr>
                <w:rStyle w:val="itemtext1"/>
                <w:rFonts w:ascii="Times New Roman" w:hAnsi="Times New Roman" w:cs="Times New Roman"/>
                <w:sz w:val="18"/>
                <w:szCs w:val="18"/>
              </w:rPr>
              <w:t>физических лиц, не являющих ИП и применяющих специальный налоговый режим</w:t>
            </w:r>
            <w:r w:rsidR="00FE02F9">
              <w:rPr>
                <w:rStyle w:val="itemtext1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43E6B">
              <w:rPr>
                <w:rStyle w:val="itemtext1"/>
                <w:rFonts w:ascii="Times New Roman" w:hAnsi="Times New Roman" w:cs="Times New Roman"/>
                <w:sz w:val="18"/>
                <w:szCs w:val="18"/>
              </w:rPr>
              <w:t>«Налог на профессиональный доход» к предоставляемому на льготных условиях имуществу за счет дополнения в перечень муниципального имущества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Расширение и наращивание объемов и видов услуг для субъектов малого и среднего предпринимательства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FE02F9">
            <w:pPr>
              <w:spacing w:after="0" w:line="240" w:lineRule="auto"/>
              <w:ind w:hanging="403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43E6B">
              <w:rPr>
                <w:rStyle w:val="itemtext1"/>
                <w:rFonts w:ascii="Times New Roman" w:hAnsi="Times New Roman" w:cs="Times New Roman"/>
                <w:color w:val="auto"/>
                <w:sz w:val="18"/>
                <w:szCs w:val="18"/>
              </w:rPr>
              <w:t>По</w:t>
            </w:r>
            <w:proofErr w:type="gramEnd"/>
            <w:r w:rsidRPr="00743E6B">
              <w:rPr>
                <w:rStyle w:val="itemtext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   </w:t>
            </w:r>
            <w:proofErr w:type="gramStart"/>
            <w:r w:rsidRPr="00743E6B">
              <w:rPr>
                <w:rStyle w:val="itemtext1"/>
                <w:rFonts w:ascii="Times New Roman" w:hAnsi="Times New Roman" w:cs="Times New Roman"/>
                <w:color w:val="auto"/>
                <w:sz w:val="18"/>
                <w:szCs w:val="18"/>
              </w:rPr>
              <w:t>Постановлением</w:t>
            </w:r>
            <w:proofErr w:type="gramEnd"/>
            <w:r w:rsidRPr="00743E6B">
              <w:rPr>
                <w:rStyle w:val="itemtext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Администрации от 28.03.2016 года № 1/20 утвержден Перечень муниципального имущества, предназначенного для предоставления во владение и (или) в пользование на долгосрочной основе СМСП и организациям, образующим инфраструктуру поддержки СМСП.</w:t>
            </w:r>
            <w:r w:rsidRPr="00743E6B">
              <w:rPr>
                <w:rFonts w:ascii="Times New Roman" w:hAnsi="Times New Roman"/>
                <w:sz w:val="18"/>
                <w:szCs w:val="18"/>
              </w:rPr>
              <w:br/>
            </w:r>
            <w:r w:rsidRPr="00743E6B">
              <w:rPr>
                <w:rStyle w:val="itemtext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В Перечень включено 7 объектов недвижимого имущества и 3 земельных участка.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br/>
            </w:r>
            <w:r w:rsidRPr="00743E6B">
              <w:rPr>
                <w:rStyle w:val="itemtext1"/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На 01.01.2022 года из имущества, включенного в Перечень, предоставлено 6 объектов недвижимого имущества. </w:t>
            </w:r>
            <w:r w:rsidR="00FE02F9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5C1D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Обеспечение региональной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микрофинансовой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организацией через обособленное подразделение в г. Глазове  доступа субъектов МСП к заемным средствам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Содействие модернизации производства товаров, работ,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</w:t>
            </w: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бособленным подразделением МКК Удмуртский фонд развития предпринимательства в г. Глазове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за 12 месяцев 2021 года выдано 28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микрозаймов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субъектам малого и среднего предпринимательства на сумму 50 970 тыс. рублей.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A25C1D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Субсидии автономной некоммерческой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организации «Центр развития бизнеса и городской среды»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экономики,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развития города, промышленности, потребительского рынка и предпринимательства; управление учета и отчетности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28 мая 2020 года зарегистрирована новая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организация поддержки предпринимательства АНО Центр развития бизнеса и городской среды (далее – АНО ЦРБ и ГС). </w:t>
            </w:r>
          </w:p>
          <w:p w:rsidR="00A25C1D" w:rsidRPr="00743E6B" w:rsidRDefault="00A25C1D" w:rsidP="00A25C1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АНО ЦРБ и ГС за 12 месяцев 2021 года оказано 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 xml:space="preserve">532 консультации по написанию бизнес-планов, составлению финансовой модели,   ведению бизнеса,  налоговые, юридические и бухгалтерские консультации. </w:t>
            </w:r>
          </w:p>
          <w:p w:rsidR="00A25C1D" w:rsidRPr="00743E6B" w:rsidRDefault="00A25C1D" w:rsidP="00A25C1D">
            <w:pPr>
              <w:pStyle w:val="ab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A25C1D" w:rsidRPr="00743E6B" w:rsidRDefault="00A25C1D" w:rsidP="00A25C1D">
            <w:pPr>
              <w:pStyle w:val="ab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Подготовлено «Под ключ» 34 бизнес-плана для получения государственной социальной помощи на основании социального контракта (объем инвестиций в связи с реализацией социальных контрактов – 8,6 млн. рублей).</w:t>
            </w:r>
          </w:p>
          <w:p w:rsidR="00A25C1D" w:rsidRPr="00743E6B" w:rsidRDefault="00A25C1D" w:rsidP="00A25C1D">
            <w:pPr>
              <w:pStyle w:val="ab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25C1D" w:rsidRPr="00743E6B" w:rsidRDefault="00A25C1D" w:rsidP="00A25C1D">
            <w:pPr>
              <w:pStyle w:val="ab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Проведена совместная работа по сопровождению 46 социальных контрактов (экспертиза - КРУР, написание бизнес-планов АНО ЦРБ и ГС). Осуществлен подбор земельных участков и зданий/помещений по 5 заявкам от КРУР. Направлено 12 субъектов МСП в КРУР по вопросам экспорта, инжиниринга, сертификации, товарного знака.</w:t>
            </w:r>
          </w:p>
          <w:p w:rsidR="00A25C1D" w:rsidRPr="00743E6B" w:rsidRDefault="00A25C1D" w:rsidP="00A25C1D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  <w:p w:rsidR="00A25C1D" w:rsidRPr="00743E6B" w:rsidRDefault="00A25C1D" w:rsidP="00A25C1D">
            <w:pPr>
              <w:pStyle w:val="ad"/>
              <w:spacing w:after="0" w:line="240" w:lineRule="auto"/>
              <w:ind w:left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Как  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 xml:space="preserve">Проектный офис по 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 xml:space="preserve">продвижению территории ТОСЭР Глазов АНО ЦРБ и ГС начал полноценно работать с октября 2020 года. 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Оказана поддержка для будущих резидентов ТОСЭР по составлению и формирование документов. Зарегистрировано в 2021 году в качестве резидента ТОР «Глазов» 4 предприятия: ООО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Мара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», ООО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БерегИ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»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, ООО «ГЗКПП», ООО «Транспортно-логистический центр «Глазовский».</w:t>
            </w:r>
          </w:p>
          <w:p w:rsidR="00A25C1D" w:rsidRPr="00743E6B" w:rsidRDefault="00A25C1D" w:rsidP="00A25C1D">
            <w:pPr>
              <w:pStyle w:val="ConsPlusTitle"/>
              <w:widowControl/>
              <w:tabs>
                <w:tab w:val="left" w:pos="1426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A25C1D" w:rsidRPr="00743E6B" w:rsidRDefault="00A25C1D" w:rsidP="00A25C1D">
            <w:pPr>
              <w:pStyle w:val="ConsPlusTitle"/>
              <w:widowControl/>
              <w:tabs>
                <w:tab w:val="left" w:pos="1426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Работает официальный сайт АНО Центр развития бизнеса и городской среды в сети Интернет: </w:t>
            </w:r>
            <w:hyperlink r:id="rId17" w:history="1">
              <w:r w:rsidRPr="00743E6B">
                <w:rPr>
                  <w:rStyle w:val="a3"/>
                  <w:rFonts w:ascii="Times New Roman" w:hAnsi="Times New Roman" w:cs="Times New Roman"/>
                  <w:b w:val="0"/>
                  <w:bCs w:val="0"/>
                  <w:color w:val="auto"/>
                  <w:sz w:val="18"/>
                  <w:szCs w:val="18"/>
                </w:rPr>
                <w:t>http://glazov-business.ru</w:t>
              </w:r>
            </w:hyperlink>
            <w:r w:rsidRPr="00743E6B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. </w:t>
            </w:r>
          </w:p>
          <w:p w:rsidR="00A25C1D" w:rsidRPr="00743E6B" w:rsidRDefault="00A25C1D" w:rsidP="00A25C1D">
            <w:pPr>
              <w:pStyle w:val="ConsPlusTitle"/>
              <w:widowControl/>
              <w:tabs>
                <w:tab w:val="left" w:pos="1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Рекламные материалы по АНО ЦРБ и ГС можно найти в сети Интернет: </w:t>
            </w:r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на сайте gorodglazov.com, группа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Вконтакте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«Город Глазов vk.com/gorodglazov,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Инстаграм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«Город Глазов»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www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/Instagram.com/gorodglazov/,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фейсбук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www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/facebook.com/gorodglazov,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телеграм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канал 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t.me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/</w:t>
            </w:r>
            <w:proofErr w:type="spellStart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>gorodglazov</w:t>
            </w:r>
            <w:proofErr w:type="spellEnd"/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, одноклассники </w:t>
            </w:r>
            <w:hyperlink r:id="rId18" w:history="1">
              <w:r w:rsidRPr="00743E6B">
                <w:rPr>
                  <w:rStyle w:val="a3"/>
                  <w:rFonts w:ascii="Times New Roman" w:hAnsi="Times New Roman" w:cs="Times New Roman"/>
                  <w:b w:val="0"/>
                  <w:color w:val="auto"/>
                  <w:sz w:val="18"/>
                  <w:szCs w:val="18"/>
                </w:rPr>
                <w:t>https://ok.ru/glazovgorod</w:t>
              </w:r>
            </w:hyperlink>
            <w:r w:rsidRPr="00743E6B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color w:val="FF0000"/>
                <w:sz w:val="18"/>
                <w:szCs w:val="18"/>
              </w:rPr>
              <w:lastRenderedPageBreak/>
              <w:t>05</w:t>
            </w:r>
          </w:p>
        </w:tc>
      </w:tr>
      <w:tr w:rsidR="00A25C1D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Информирование субъектов малого и среднего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предпринимательства о возможностях территории опережающего социально-экономического развития «Город Глазов», в том числе привлечение инвесторов для реализации инвестиционных проектов субъектов МСП  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экономики, развития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31.12.2021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31.12.2021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Повышение информированности субъектов МСП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об инвестиционной привлекательности города, привлечение инвесторов на территорию МО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A25C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Заказана и исполнена печать на баннерах (тематика – Резиденты ТОСЭР): декабрь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2021- ООО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Глазовпак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, ООО НМФ, ООО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Энергоспецмонтаж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Произведены монтаж и размещение баннеров (3 штуки): въезд в г.Глазов со стороны г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.И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жевска на кольцевой развязке, между окружным шоссе и Красногорским трактом – односторонний, выезд из г.Глазова в сторону г.Кирова на ул. Кировская- двусторонний.</w:t>
            </w: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Изготовлены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логотип и фирменный стиль (тематика – ТОСЭР Глазов)  в черно-белом решении, монохромном и цветном. Разработана схема размещения элементов фирменного стиля на баннерах.</w:t>
            </w: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Создан графический прототип сайта «ТОСЭР Глазов», проведена наладка основных элементов дизайна, разработаны  интерактивные формы, сайт частично  наполнен контентом. Обеспечено размещение интернет сайта в размере 10Гб, приобретен 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SSL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-сертификата безопасности сайта и его установка.</w:t>
            </w: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25C1D" w:rsidRPr="00743E6B" w:rsidRDefault="00A25C1D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Направлено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техзадание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ООО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«Гарант-Г» на изготовление видеоролика «ТОСЭР Глазов», ролик находится в процессе монтажа.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5C1D" w:rsidRPr="00743E6B" w:rsidRDefault="00A25C1D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409" w:type="pct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BA4C3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потребительского рынка</w:t>
            </w: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Совершенствование муниципальной координации и правового регулирования в сфере потребительского рынка и услуг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Ежегодный анализ   обеспеченности населения торговыми площадями, посадочными местами в организациях общественного питания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Формирование показателей для анализа запланированных показателей и их корректировка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1.  Обеспеченность населения города пл</w:t>
            </w:r>
            <w:r w:rsidR="00FE02F9">
              <w:rPr>
                <w:rFonts w:ascii="Times New Roman" w:hAnsi="Times New Roman"/>
                <w:sz w:val="18"/>
                <w:szCs w:val="18"/>
              </w:rPr>
              <w:t>о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щадью торговых объек</w:t>
            </w:r>
            <w:r w:rsidR="00FE02F9">
              <w:rPr>
                <w:rFonts w:ascii="Times New Roman" w:hAnsi="Times New Roman"/>
                <w:sz w:val="18"/>
                <w:szCs w:val="18"/>
              </w:rPr>
              <w:t>тов-958 кв.м./ 1 тыс. жителей/ (186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% от норматива), в т.ч. обеспеченность магазинами местного значения 228 ед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.и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ли 100,0 % от норматива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,нестационарн</w:t>
            </w:r>
            <w:r w:rsidR="00FE02F9">
              <w:rPr>
                <w:rFonts w:ascii="Times New Roman" w:hAnsi="Times New Roman"/>
                <w:sz w:val="18"/>
                <w:szCs w:val="18"/>
              </w:rPr>
              <w:t>ы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ми торговыми объектами по продаже продтова</w:t>
            </w:r>
            <w:r w:rsidR="00FE02F9">
              <w:rPr>
                <w:rFonts w:ascii="Times New Roman" w:hAnsi="Times New Roman"/>
                <w:sz w:val="18"/>
                <w:szCs w:val="18"/>
              </w:rPr>
              <w:t>ров-8,8 ед. / 10 тыс.жителей/ (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126% от норматива),НТО по продаже печатной продукции-1,2 ед./на 10 тыс. жителей;                                                                                               2. Обеспеченность населения города посадочными местами в объектах общественного питания-36,5 пос.м./ 1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.ж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ителй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/, нестационарных торговых объектов по продаже продукции общественного пита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ния- 2,7 ед./ 10 тыс.жителей/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(337 % от норматива).                                                                                                           3. Осуществляет деятельность один розничный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универсальный рынок площадью 532 кв.м. на 10 торговых мест.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Формирование и ведение реестров организаций и объектов торговли, общественного питания и бытового обслуживания населения г. Глазова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Формирование показателей для анализа запланированных показателей и их корректировке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Внесено в Реестр  10  объектов потребительского рынка, из них -5  в связи с изменением  собственника (арендатора) и сведений об объекте потребительского рынка, 5 - открыты вновь.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Информационн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аналитическое наблюдение за состоянием потребительского рынка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Принятие своевременных мер по совершенствованию потребительского рынка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1. Участие в категорировании объектов торговли в интересах антитеррористической защиты.                                                                       2. Отчёты:                                                                                                                                                      2. 1. Об организации  ярмарок (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ежеквартальный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);                                                                     2.2. Сведения о числе торговых мест на ярмарках (3-ярмарка) (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ежеквартальный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);                                                                                                                                                                                                                               2.3. О выполнении Подпрограммы "Развитие потребительского рынка";                                                                                                                               2.4.  О количественных показателях ярмарочной, нестационарной и мобильной торговли (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ежеквартальный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);                                                                                                                                                                                     2.5. Об исполнении плана по реализации стандарта развития конкуренции на 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рынке розничной торговли (полугодовой);                                                                                                                 3. 1-МО "Сведения об объектах инфраструктуры муниципального образования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"(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раздел "Потребительский рынок")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Мониторинг розничных цен на основные виды продовольственных товаров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Обеспечение устойчивого развития экономики и социальной стабильности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1. Еженедельный мониторинг минимальных, максимальных розничных цен на 67 наименований  продовольственных и непродовольственных товаров в 6 торговых объектах. Итоги еженедельно направлялись в Министерство промышленности и торговли Удмуртской Республики.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Мониторинг наличия в продаже продукции местных товаропроизводителей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Поддержка местных товаропроизводителей, продвижение товаров местных товаропроизводителей, решение задач импортозамещения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C1637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В продаже имеется молочная, мясная продукция  местных товаропроизводителей: ОАО «Глазов-молоко», ОАО «Сарапул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–м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олоко», ОАО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Ижмолоко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», ОАО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Кезский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сырзавод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», ООО «Игра молоко», ООО «Ува-молоко», ООО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Игринский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мясокомбинат», ООО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Воткинский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мясокомбинат», ООО «Бабино- БИС», ОАО «Ижевский мясокомбинат», ООО «Удмуртская птицефабрика», ООО «Птицефабрика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Вараксино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», ООО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Увинский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мясокомбинат», ООО ТД "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Индючонок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",  а также предприятий МСП.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Реализуемые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хлеб и хлебобулочная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продуукция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почти вся производится в Удмуртской Республике.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инфраструктуры и оптимальное размещение объектов потребительского рынка и сферы услуг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Открытие новых, реконструкция и модернизация объектов потребительского рынка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качества и доступности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1. Открыта 1 столовая  на 40 посадочных мест, 4 кулинарных магазина  на 20 посадочных мест</w:t>
            </w:r>
            <w:r w:rsidR="00FE02F9">
              <w:rPr>
                <w:rFonts w:ascii="Times New Roman" w:hAnsi="Times New Roman"/>
                <w:sz w:val="18"/>
                <w:szCs w:val="18"/>
              </w:rPr>
              <w:t>; 2 буфета на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66 мест;                                                                                2.  В течение  2021 года открыто 32 магазина (торговая площадь 5566 кв.м.), закрыто 28 магазино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в(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торговая площадь 4724кв.м.), перепрофилировано 16 магазинов (увеличение торговой площади на 1589 кв.м.), реконструировано 2 магазина (уменьшение торговой площади  на 861 кв.м.)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Разработка и корректировка схемы размещения нестационарных торговых объектов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сектор экономического анализа и планирования управления экономики, развития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Размещение объектов мелкорозничной торговли в соответствии со схемой размещения нестационарных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торговых объектов  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FE02F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Внесение изменений в схему размещения нестационарных торговых объектов на территории г. Глазова (Постановление Администрации города Глазова от 15.04.2021 № 24/3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«О внесении изменений  в схему размещения нестационарных торговых объектов на территории муниципального образования «Город Глазов», утвержденную постановлением Администрации города Глазова от 09.12.2015 №  24/17 «Об утверждении схемы размещения нестационарных торговых объектов на территории города Глазова»;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О внесении изменений  в схему размещения нестационарных торговых объектов на территории муниципального образования «Город Глазов», утвержденную постановлением Администрации города Глазова от 09.12.2015 №  24/17 «Об утверждении схемы размещения нестационарных торговых объектов на территории города Глазова»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Оказание муниципальной услуги "Выдача разрешения на право организации розничных рынков"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сектор экономического анализа и планирования управления экономики, развития города, промышленности,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Выдача разрешения на организацию розничного рынка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186AE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Согласно действующему законодательству разрешение  на право организации розничного рынка ООО "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Лесторг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" выдано в 2020 году  на  5 лет (до 2025 года)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Оказание муниципальной услуги "Приём и рассмотрение уведомлений об организации и проведении ярмарки"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Выдача заявителю  постановления Администрации города о внесении сведений в Перечень ярмарок или об отказе внесения сведений в Перечень ярмарок с указанием причин отказа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02F9" w:rsidRDefault="008C4030" w:rsidP="008C40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Подготовлены постановления Администрации города Глазова: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                       1."Об организации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E02F9">
              <w:rPr>
                <w:rFonts w:ascii="Times New Roman" w:hAnsi="Times New Roman"/>
                <w:sz w:val="18"/>
                <w:szCs w:val="18"/>
              </w:rPr>
              <w:t>и проведении ярмарки  "Народная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ярмарка в Г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лазове"  от 17.03.2021 № 24/1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ООО "Выставочный центр "Удмуртия" с 07.04. 2021 г. по 11.04.2021 г.                                                        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                          2. "Об организации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и проведении ярма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рки  "Летняя ярмарка в Глазове" от 26.06.2021 № 24/4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ООО "Выставочный центр "Удмуртия" с 15.07. 2021 г. по 19.07.2021 г .                                                                                           3. "Об организации и проведении книжной ярмарки "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Книгакар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" от 16.08.2021 № 24/6 НКО "Арт-группа "Культурные практики" с 03.09.2021 г. по 04.09.2021 г.;              4. "Об организации и проведении ярмарки «Успенская ярмарка. Возрождение традиций» от 16.07.2021 № 24/5 МБУК "Глазовский краеведческий музей"  с 13.08.2021 г. по14.08.2021 г.                                                      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                      5. "Об организации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и пров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едении ярмарки  "Всероссийская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ярмарка в </w:t>
            </w:r>
            <w:r w:rsidR="00FE02F9">
              <w:rPr>
                <w:rFonts w:ascii="Times New Roman" w:hAnsi="Times New Roman"/>
                <w:sz w:val="18"/>
                <w:szCs w:val="18"/>
              </w:rPr>
              <w:lastRenderedPageBreak/>
              <w:t>Глазове"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от 20.09.2021 № 24/8   ООО "Выставочный центр "Удмуртия" с </w:t>
            </w:r>
            <w:r w:rsidR="00FE02F9">
              <w:rPr>
                <w:rFonts w:ascii="Times New Roman" w:hAnsi="Times New Roman"/>
                <w:sz w:val="18"/>
                <w:szCs w:val="18"/>
              </w:rPr>
              <w:t>20.10. 2021 г. по 24.10.2021 г.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D47FE" w:rsidRPr="00743E6B" w:rsidRDefault="00FE02F9" w:rsidP="008C40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6. "Об организации </w:t>
            </w:r>
            <w:r w:rsidR="008C4030" w:rsidRPr="00743E6B">
              <w:rPr>
                <w:rFonts w:ascii="Times New Roman" w:hAnsi="Times New Roman"/>
                <w:sz w:val="18"/>
                <w:szCs w:val="18"/>
              </w:rPr>
              <w:t>и п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роведении ярмарки  "Новогодняя ярмарка в Глазове" от 09.11.2021 № 24/11 ООО </w:t>
            </w:r>
            <w:r w:rsidR="008C4030" w:rsidRPr="00743E6B">
              <w:rPr>
                <w:rFonts w:ascii="Times New Roman" w:hAnsi="Times New Roman"/>
                <w:sz w:val="18"/>
                <w:szCs w:val="18"/>
              </w:rPr>
              <w:t>"Выставочный центр "Удмуртия" с 08.12. 2021 г. по 12.12.2021 г.                                                                    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"Об организации и проведении </w:t>
            </w:r>
            <w:r w:rsidR="008C4030" w:rsidRPr="00743E6B">
              <w:rPr>
                <w:rFonts w:ascii="Times New Roman" w:hAnsi="Times New Roman"/>
                <w:sz w:val="18"/>
                <w:szCs w:val="18"/>
              </w:rPr>
              <w:t>ярмарки «Никольская ярмарка. Зимние забавы в атомном городе»  от 08.11.2021 № 24/10 МБУК "Глазовский краеведческий музей" 19.12.2021 г.;                                                                              8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"Об организации и проведении </w:t>
            </w:r>
            <w:r w:rsidR="008C4030" w:rsidRPr="00743E6B">
              <w:rPr>
                <w:rFonts w:ascii="Times New Roman" w:hAnsi="Times New Roman"/>
                <w:sz w:val="18"/>
                <w:szCs w:val="18"/>
              </w:rPr>
              <w:t>ярмарки «</w:t>
            </w:r>
            <w:proofErr w:type="gramStart"/>
            <w:r w:rsidR="008C4030" w:rsidRPr="00743E6B">
              <w:rPr>
                <w:rFonts w:ascii="Times New Roman" w:hAnsi="Times New Roman"/>
                <w:sz w:val="18"/>
                <w:szCs w:val="18"/>
              </w:rPr>
              <w:t>Новогодняя</w:t>
            </w:r>
            <w:proofErr w:type="gramEnd"/>
            <w:r w:rsidR="008C4030" w:rsidRPr="00743E6B">
              <w:rPr>
                <w:rFonts w:ascii="Times New Roman" w:hAnsi="Times New Roman"/>
                <w:sz w:val="18"/>
                <w:szCs w:val="18"/>
              </w:rPr>
              <w:t xml:space="preserve"> радость-2021» от 26.11.2021 № 24/13 ИП </w:t>
            </w:r>
            <w:proofErr w:type="spellStart"/>
            <w:r w:rsidR="008C4030" w:rsidRPr="00743E6B">
              <w:rPr>
                <w:rFonts w:ascii="Times New Roman" w:hAnsi="Times New Roman"/>
                <w:sz w:val="18"/>
                <w:szCs w:val="18"/>
              </w:rPr>
              <w:t>Поздеевой</w:t>
            </w:r>
            <w:proofErr w:type="spellEnd"/>
            <w:r w:rsidR="008C4030" w:rsidRPr="00743E6B">
              <w:rPr>
                <w:rFonts w:ascii="Times New Roman" w:hAnsi="Times New Roman"/>
                <w:sz w:val="18"/>
                <w:szCs w:val="18"/>
              </w:rPr>
              <w:t xml:space="preserve"> Н.А. с 23.12.2021 г. по 31.12.2021 г.;                                                                                                        9. "Об организации и проведении  ярмарки" от 13.12.2021 № 24/14 ИП </w:t>
            </w:r>
            <w:proofErr w:type="spellStart"/>
            <w:r w:rsidR="008C4030" w:rsidRPr="00743E6B">
              <w:rPr>
                <w:rFonts w:ascii="Times New Roman" w:hAnsi="Times New Roman"/>
                <w:sz w:val="18"/>
                <w:szCs w:val="18"/>
              </w:rPr>
              <w:t>Дерюгиной</w:t>
            </w:r>
            <w:proofErr w:type="spellEnd"/>
            <w:r w:rsidR="008C4030" w:rsidRPr="00743E6B">
              <w:rPr>
                <w:rFonts w:ascii="Times New Roman" w:hAnsi="Times New Roman"/>
                <w:sz w:val="18"/>
                <w:szCs w:val="18"/>
              </w:rPr>
              <w:t xml:space="preserve"> А.А. с 01.01.2022 г. по 31.12.2022 г.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кадрового потенциала организаций потребительского рынка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Содействие в организации обучающих семинаров для специалистов потребительского рынка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сектор экономического анализа и планирования управления экономики,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профессионального уровня специалистов и качества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8C4030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Семинары не проводились в связи с ограничительными мероприятиями, связанными с риском распространения новой коронавирусной инфекции.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Содействие в организации участия специалистов потребительского рынка в республиканских и всероссийских конкурсах профессионального мастерства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профессионального мастерства специалистов сферы потребительского рынка и  качества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8C4030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Содействие ООО "Хлебосол" в подготовке материалов для  участия во Всероссийском конкурсе "Торговля России" в номинации "Лучший магазин". Заявка и фотоматериалы согласно условиям конкурса направлены в формате "онлайн". На конкурс было подано 608 заявок.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Организация и проведение городских конкурсов, фестивалей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профессионального мастерства специалистов сферы потребительского рынка и качества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8C4030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Конкурсы не проводились в связи с ограничительными мероприятиями, связанными с риском распространения новой коронавирусной инфекции.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Организация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взаимодействия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руководителей предприятий сферы потребительского рынка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с учебными заведениями по вопросам подготовки и переподготовки кадров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сектор экономического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Повышение квалификации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кадров, повышения качества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Работа не проводились в связи с ограничительными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мероприятиями, связанными с риском распространения новой коронавирусной инфекции.</w:t>
            </w:r>
          </w:p>
          <w:p w:rsidR="002D47FE" w:rsidRPr="00743E6B" w:rsidRDefault="002D47FE" w:rsidP="00C1637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Изучение состояния обеспеченности кадрами в сфере потребительского рынка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Повышение качества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C4030" w:rsidRPr="00743E6B" w:rsidRDefault="008C4030" w:rsidP="008C40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Сбор информации для Минэкономики УР о востребованности кадрами в сфере потребительского рынка  в соответствии с требованиями постановления Правительства УР от 23.12.2013 г. № 591 "О Порядке формирования объемов контрольных цифр приема на подготовку квалифицированных рабочих (служащих) и специалистов среднего звена за счет бюджетных ассигнований бюджета Удмуртской Республики и формирования потребности в специалистах с высшим образованием по направлениям подготовки (специальностям) высшего образования"</w:t>
            </w:r>
            <w:proofErr w:type="gramEnd"/>
          </w:p>
          <w:p w:rsidR="002D47FE" w:rsidRPr="00743E6B" w:rsidRDefault="008C4030" w:rsidP="008C403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Консультации:                                                                                              - О мерах по снижению риска распространения новой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коронавирусной инфекции, предусмотренных  распоряжением Главы Удмуртской Республики.   Оказана консультативная помощь руководителям предприятий потребительского рынка:                                                                 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                         - По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соблюдению законодательства </w:t>
            </w:r>
            <w:r w:rsidR="00FE02F9">
              <w:rPr>
                <w:rFonts w:ascii="Times New Roman" w:hAnsi="Times New Roman"/>
                <w:sz w:val="18"/>
                <w:szCs w:val="18"/>
              </w:rPr>
              <w:t>в сфере потребительского рынка: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(32 индивидуальным предприним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ателям;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18 руководителям организаций);                                                                                                               - По категорированию к обеспечению антитеррористической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защищенности торговых объектов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(1 индивидуальному предпринимателю, 1 руководителю организации).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Оказание консультативной и методологической помощи по вопросам развития потребительского рынка и услуг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7D09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7D09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Оказана консультативная помощь руководителям предприятий потребительского рынка:                                                                  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                         1. По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соблюдению законодательства в сфере потребительского рынка:  (23 ин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дивидуальным предпринимателям;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9 руководителям организаций);                             2. По категорированию к обеспечению антитеррористической защищенности торговых объектов  (2 индивидуальным предпринимателям)                                                      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Повышение качества и </w:t>
            </w: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конкурентоспособности производимых и реализуемых товаров и услуг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Организация и проведение смотров качества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 </w:t>
            </w:r>
            <w:r w:rsidR="00306C63">
              <w:rPr>
                <w:rFonts w:ascii="Times New Roman" w:hAnsi="Times New Roman"/>
                <w:sz w:val="18"/>
                <w:szCs w:val="18"/>
                <w:lang w:eastAsia="ru-RU"/>
              </w:rPr>
              <w:t>течение 2021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Реализация качественных товаров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8C4030" w:rsidRPr="00743E6B" w:rsidRDefault="008C4030" w:rsidP="008C4030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Смотры качества не проводились в связи с ограничительными мероприятиями, связанными с риском распространения новой коронавирусной инфекции.</w:t>
            </w:r>
          </w:p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Распространение передового опыта деятельности организация потребительского рынка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сектор экономического анализа и планирования управления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</w:t>
            </w:r>
            <w:r w:rsidR="002D47F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Реализация качественных товаров, повышение качества оказываемых услуг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8C4030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Содействие ООО "Хлебосол" в подготовке материалов для  участия во Всероссийском конкурсе "Торговля России" в номинации "Лучший магазин". Заявка и фотоматериалы согласно условиям конкурса направлены в  формате "онлайн". На участие в конкурсе было направлено 608 заявок.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09" w:type="pct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BA4C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Управление муниципальным имуществом и земельными ресурсами</w:t>
            </w: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 xml:space="preserve">Обеспечение рационального и эффективного использования имущества и земельных </w:t>
            </w:r>
            <w:r w:rsidRPr="00743E6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участков, находящихся в собственности муниципального образования «Город Глазов» и земельных участков, государственная собственность на которые не разграничена, и которые расположены в границах города Глазова</w:t>
            </w: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D6918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Проведение кадастровых работ по образованию земельных участков для бесплатного обеспечения земельными участками граждан для индивидуального жилищного строительства, в том числе, имеющих трех и более детей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Наличие  образованных и поставленных на государственный кадастровый учет земельных участков   для индивидуального жилищного строительства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 состоянию на 01.01.2022  в наличии 103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земельных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участка.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Для предоставления земельных участков необходимо решить вопрос обеспечения земельных участков инженерной инфраструктурой.  </w:t>
            </w:r>
          </w:p>
        </w:tc>
      </w:tr>
      <w:tr w:rsidR="005D6918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Проведение кадастровых работ по образованию земельных участков для индивидуального жилищного строительства, а также для строительства многоквартирных домов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Наличие  образованных и поставленных на государственный кадастровый учет земельных участков   для индивидуального жилищного строительства, а также для строительства многоквартирных домов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По состоянию на 01.01.2022 года в реестре свободных земельных участков состоит: 115 земельных участков площадью 15.41 га (с учетом 103 земельных участков, образованных для бесплатного предоставления по Закону 68-РЗ),  образованных для индивидуального жилищного строительства,  3 земельных участка площадью 35,79 га для комплексного освоения в целях жилищного строительства; 13 земельных участков площадью 4,20 га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для строительства многоквартирных домов</w:t>
            </w:r>
            <w:proofErr w:type="gramEnd"/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Для ИЖС земельные участки будут предоставлены на аукционе, а также в соответствии с Законом УР № 68-РЗ.</w:t>
            </w:r>
          </w:p>
          <w:p w:rsidR="005D6918" w:rsidRPr="00743E6B" w:rsidRDefault="005D6918" w:rsidP="005D69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Земельные участки для комплексного освоения в целях жилищного строительства  и для строительства многоквартирных домов 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востребованы.</w:t>
            </w:r>
          </w:p>
        </w:tc>
      </w:tr>
      <w:tr w:rsidR="005D6918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Проведение кадастровых работ по формированию земельных участков для постановки на государственный кадастровый учет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Повышение эффективности использования земельных ресурсов в интересах социально-экономического развития муниципального образования «Город Глазов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743E6B" w:rsidRDefault="005D6918" w:rsidP="005D691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В 2021 году проведены кадастровые работы для индивидуального жилищного строительства по образованию 2 земельных участков общей площадью 0,20 га и уточнению 2  земельных участков площадью 0,21га, уточнены характеристики 1 земельного участка под комплексное освоение для жилищного строительства площадью 26,4 га. </w:t>
            </w:r>
          </w:p>
          <w:p w:rsidR="005D6918" w:rsidRPr="00743E6B" w:rsidRDefault="005D6918" w:rsidP="005D69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Всего за год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образовано 34 земельных участка; уточнены характеристики относительно 105 земельных участков.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D6918" w:rsidRPr="00420663" w:rsidRDefault="005D6918" w:rsidP="005D69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Повышение эффективности использования земельных ресурсов в интересах социально-экономического развития муниципального образования «Город Глазов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Комплексные кадастровые работы в 2021 году не проводились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‒</w:t>
            </w: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Вовлечение в хозяйственный оборот неиспользуемых или используемых не по виду разрешенного использования земельных участков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Повышение эффективности использования земельных ресурсов в интересах социально-экономического </w:t>
            </w: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lastRenderedPageBreak/>
              <w:t>развития муниципального образования «Город Глазов» и наполнение государственного кадастра недвижимости сведениями о земельных участках, в том числе земельных участках, на которых расположены многоквартирные дома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Вовлечено в хозяйственный оборот 42 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земельных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участка.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‒</w:t>
            </w: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Организация и проведение работ по предоставлению земельных участков в аренду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Увеличение количества предоставленных земельных участков с целью повышения поступлений в бюджет муниципального образования «Город Глазов» доходов в виде арендной платы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2021 году: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предоставлено в аренду 64 земельных участка; продано 15 земельных участков, заключено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соглашения о перераспределение земель;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заключено 4 договора для  размещения нестационарных торговых объектов;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заключено 9 договоров безвозмездного пользования земельных участков;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предоставлено в 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п(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б)п 9 земельных участков; принято 2 постановления Администрации об установлении публичных сервитутов;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выдано 261 разрешений на использование земель и земельных участков без 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предоставления и установления сервитута.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Предоставление недвижимого имущества социально ориентированным некоммерческим организациям в безвозмездное пользование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Поддержание малого и среднего бизнеса в виде предоставления недвижимого имущества в безвозмездное пользование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 течение 2021 года в безвозмездное пользование предоставлено 260 объектов недвижимости, из них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социально ориентированным некоммерческим организациям – 113 объектов.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Предоставление недвижимого имущества, свободного от прав третьих лиц (за исключением имущественных прав СМСП), во владение и (или) в пользование на долгосрочной основе СМСП и организациям, образующим инфраструктуру поддержки СМСП.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Получение имущественной поддержки, обеспечение равного доступа СМСП к получению имущественной поддержки, открытость информации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На 01.01.2022 года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 xml:space="preserve">Перечня муниципального имущества, предназначенного для предоставления во владение и (или) в пользование на долгосрочной основе СМСП и организациям, образующим инфраструктуру поддержки СМСП предоставлено 7 объектов недвижимого имущества.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Отсутствие имущества для дополнения Перечней СМСП </w:t>
            </w: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Предоставление муниципальных услуг в области имущественных отношений в соответствии с утвержденным перечнем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Доступность, полнота и качество предоставления муниципальных услуг, предусмотренных законодательством.  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За 2021 год в области имущественных отношений предоставлено 517 муниципальные услуги (476 услуги – отдел земельных ресурсов, 41 услуг отдел управления имуществом).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Организация и проведение работ по образованию земельных участков, уточнению их характеристик, по государственной регистрации права муниципальной собственности на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земельные участки и проведение работ по оценке рыночного размера арендной платы и рыночной стоимости земельных участков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Увеличение земельных участков, находящихся в собственности муниципального образования «Город Глазов», границы которых уточнены </w:t>
            </w: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lastRenderedPageBreak/>
              <w:t>и  установлены на  местности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В 2021году  зарегистрировано право муниципальной собственности на 24 земельных участка, с уточненными границами; образовано 34 земельных участка; уточнены характеристики относительно 105 земельных участков.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Проведены оценочные работы по 4 земельным участкам.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Совершенствование системы учета и управления имуществом и земельными участками, находящимися в муниципальной собственности муниципального образования «Город Глазов» земельными участками, государственная собственность на которые не разграничена, обеспечение полной и достоверной информации о них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Ведение и актуализация сведений, содержащихся в реестре муниципального имущества города Глазова, ведение бюджетного учёта имущества казны муниципального образования «Город Глазов» на основании информации из реестра муниципального имущества города Глазова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Обеспечение полноты и достоверности учета муниципального имущества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Актуализация сведений в реестре муниципального имущества города Глазова в течение года: пополнение, внесение изменений, исключение.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Ведется работа по наполнению сведений, актуализации информации, содержащихся в программе БАРС.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На 01.01.2022 года в бюджетном учёте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учитывается 3 603  объекта имущества муниципальной казны, из них:</w:t>
            </w:r>
          </w:p>
          <w:p w:rsidR="00195381" w:rsidRPr="00743E6B" w:rsidRDefault="00195381" w:rsidP="00195381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2 212 объектов недвижимого имущества;</w:t>
            </w:r>
          </w:p>
          <w:p w:rsidR="00195381" w:rsidRPr="00743E6B" w:rsidRDefault="00195381" w:rsidP="00195381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1 151 объект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движимого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95381" w:rsidRPr="00743E6B" w:rsidRDefault="00195381" w:rsidP="00195381">
            <w:pPr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240 земельных участков.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Организация и проведение работ по оформлению возникновения, изменения и прекращения прав на недвижимое имущество, находящееся в собственности муниципального образования «Город Глазов»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Государственная регистрация права собственности муниципального образования «Город Глазов» на муниципальное  недвижимое имущество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 2021 году проведены работы по технической инвентаризации и по государственной регистрации права муниципальной собственности на муниципальное недвижимое имущество на 31 объект недвижимости.</w:t>
            </w:r>
          </w:p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 2021 году проведены работы по государственной регистрации права муниципальной собственности на муниципальное недвижимое имущество на 21 объекта недвижимости.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195381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Организация и проведение работ по технической инвентаризации муниципальной собственности на муниципальное недвижимое имущество для дальнейшей государственной регистрации права собственности и проведение работ по оценке рыночного размера арендной платы и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рыночной стоимости муниципального имущества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имущественных отношений Администрации города Глазова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21</w:t>
            </w:r>
            <w:r w:rsidRPr="00743E6B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Государственная регистрация права собственности муниципального образования «Город Глазов» на муниципальное  недвижимое имущество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195381" w:rsidRPr="00743E6B" w:rsidRDefault="00195381" w:rsidP="001953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За 2021 год проведены работы по оценке рыночного размера арендной платы и рыночной стоимости муниципального имущества на 22 объекта.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95381" w:rsidRPr="00743E6B" w:rsidRDefault="00195381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C5EA0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C5EA0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09" w:type="pct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C5EA0">
              <w:rPr>
                <w:rFonts w:ascii="Times New Roman" w:hAnsi="Times New Roman"/>
                <w:b/>
                <w:bCs/>
                <w:sz w:val="18"/>
                <w:szCs w:val="18"/>
              </w:rPr>
              <w:t>Создание благоприятных условий для привлечения инвестиций</w:t>
            </w: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764E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764E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764E">
              <w:rPr>
                <w:rFonts w:ascii="Times New Roman" w:hAnsi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764E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764E">
              <w:rPr>
                <w:rFonts w:ascii="Times New Roman" w:hAnsi="Times New Roman"/>
                <w:b/>
                <w:bCs/>
                <w:sz w:val="18"/>
                <w:szCs w:val="18"/>
              </w:rPr>
              <w:t>Формирование инвестиционно-привлекательного имиджа города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764E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D764E">
              <w:rPr>
                <w:rFonts w:ascii="Times New Roman" w:hAnsi="Times New Roman"/>
                <w:sz w:val="18"/>
                <w:szCs w:val="18"/>
              </w:rPr>
              <w:t xml:space="preserve">Постоянно 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D764E">
              <w:rPr>
                <w:rFonts w:ascii="Times New Roman" w:hAnsi="Times New Roman"/>
                <w:sz w:val="18"/>
                <w:szCs w:val="18"/>
              </w:rPr>
              <w:t>Повышение информированности потенциальных инвесторов об инвестиционной привлекательности города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D764E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 xml:space="preserve">Разработка </w:t>
            </w:r>
            <w:proofErr w:type="spellStart"/>
            <w:r w:rsidRPr="001C5EA0">
              <w:rPr>
                <w:rFonts w:ascii="Times New Roman" w:hAnsi="Times New Roman"/>
                <w:sz w:val="18"/>
                <w:szCs w:val="18"/>
              </w:rPr>
              <w:t>брендбука</w:t>
            </w:r>
            <w:proofErr w:type="spellEnd"/>
            <w:r w:rsidRPr="001C5EA0">
              <w:rPr>
                <w:rFonts w:ascii="Times New Roman" w:hAnsi="Times New Roman"/>
                <w:sz w:val="18"/>
                <w:szCs w:val="18"/>
              </w:rPr>
              <w:t xml:space="preserve"> «ТОСЭР ГЛАЗОВ»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1C5E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202</w:t>
            </w:r>
            <w:r w:rsidR="001C5EA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1C5EA0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Повышение информированности потенциальных инвесторов об инвестиционной привлекательности города, привлечение инвестора на территорию МО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1C5EA0" w:rsidP="001C5E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1C5EA0">
              <w:rPr>
                <w:rFonts w:ascii="Times New Roman" w:hAnsi="Times New Roman"/>
                <w:bCs/>
                <w:sz w:val="18"/>
                <w:szCs w:val="18"/>
              </w:rPr>
              <w:t>Брендбук</w:t>
            </w:r>
            <w:proofErr w:type="spellEnd"/>
            <w:r w:rsidRPr="001C5EA0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1C5EA0">
              <w:rPr>
                <w:rFonts w:ascii="Times New Roman" w:hAnsi="Times New Roman"/>
                <w:bCs/>
                <w:sz w:val="18"/>
                <w:szCs w:val="18"/>
              </w:rPr>
              <w:t>разработан</w:t>
            </w:r>
            <w:proofErr w:type="gramEnd"/>
            <w:r w:rsidRPr="001C5EA0">
              <w:rPr>
                <w:rFonts w:ascii="Times New Roman" w:hAnsi="Times New Roman"/>
                <w:bCs/>
                <w:sz w:val="18"/>
                <w:szCs w:val="18"/>
              </w:rPr>
              <w:t xml:space="preserve">, применяется на презентационных материалах, баннерах.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Актуализация перечня инвестиционных площадок, свободных площадей предприятий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предпринимательства;                                     управление архитектуры и градостроительства</w:t>
            </w:r>
            <w:proofErr w:type="gramStart"/>
            <w:r w:rsidRPr="001C5EA0">
              <w:rPr>
                <w:rFonts w:ascii="Times New Roman" w:hAnsi="Times New Roman"/>
                <w:sz w:val="18"/>
                <w:szCs w:val="18"/>
              </w:rPr>
              <w:t xml:space="preserve"> ,</w:t>
            </w:r>
            <w:proofErr w:type="gramEnd"/>
            <w:r w:rsidRPr="001C5E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C5EA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имущественных отношений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lastRenderedPageBreak/>
              <w:t>202</w:t>
            </w:r>
            <w:r w:rsidR="001C5EA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1C5EA0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Повышение информированности потенциальных инвесторов об инвестиционной привлекательности города, привлечение инвестора на территорию МО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FE02F9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В Администрации г</w:t>
            </w:r>
            <w:r w:rsidR="00FE02F9">
              <w:rPr>
                <w:rFonts w:ascii="Times New Roman" w:hAnsi="Times New Roman"/>
                <w:sz w:val="18"/>
                <w:szCs w:val="18"/>
              </w:rPr>
              <w:t xml:space="preserve">орода </w:t>
            </w:r>
            <w:r w:rsidR="00FE02F9" w:rsidRPr="00122743">
              <w:rPr>
                <w:rFonts w:ascii="Times New Roman" w:hAnsi="Times New Roman"/>
                <w:sz w:val="18"/>
                <w:szCs w:val="18"/>
              </w:rPr>
              <w:t>Глазова разработан проект</w:t>
            </w:r>
            <w:r w:rsidRPr="00122743">
              <w:rPr>
                <w:rFonts w:ascii="Times New Roman" w:hAnsi="Times New Roman"/>
                <w:sz w:val="18"/>
                <w:szCs w:val="18"/>
              </w:rPr>
              <w:t xml:space="preserve"> по развитию территории опережающего социально-экономического развития «Глазов» (занесен</w:t>
            </w:r>
            <w:r w:rsidRPr="001C5EA0">
              <w:rPr>
                <w:rFonts w:ascii="Times New Roman" w:hAnsi="Times New Roman"/>
                <w:sz w:val="18"/>
                <w:szCs w:val="18"/>
              </w:rPr>
              <w:t xml:space="preserve"> в систему ГИС УПД УР).   </w:t>
            </w:r>
          </w:p>
          <w:p w:rsidR="002D47FE" w:rsidRPr="001C5EA0" w:rsidRDefault="002D47FE" w:rsidP="00FE0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 xml:space="preserve">В целях размещения перспективных инвестиционных проектов на территории города Глазова определено 23 инвестиционные площадки, общей площадью 300,22 га, в </w:t>
            </w:r>
            <w:r w:rsidRPr="001C5EA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том числе 117 га земли градообразующего предприятия АО «ЧМЗ». Участок АО «ЧМЗ» занят действующим производством предприятия (примерно 80 % общей площади участка). При проведении реструктуризации предприятия планируется выделение дополнительных участков под новые гражданские производства. </w:t>
            </w:r>
          </w:p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 xml:space="preserve">Визуализация площадок на </w:t>
            </w:r>
            <w:proofErr w:type="gramStart"/>
            <w:r w:rsidRPr="001C5EA0">
              <w:rPr>
                <w:rFonts w:ascii="Times New Roman" w:hAnsi="Times New Roman"/>
                <w:sz w:val="18"/>
                <w:szCs w:val="18"/>
              </w:rPr>
              <w:t>интернет-портале</w:t>
            </w:r>
            <w:proofErr w:type="gramEnd"/>
            <w:r w:rsidRPr="001C5EA0">
              <w:rPr>
                <w:rFonts w:ascii="Times New Roman" w:hAnsi="Times New Roman"/>
                <w:sz w:val="18"/>
                <w:szCs w:val="18"/>
              </w:rPr>
              <w:t xml:space="preserve"> с использованием современных информационных средств (</w:t>
            </w:r>
            <w:proofErr w:type="spellStart"/>
            <w:r w:rsidRPr="001C5EA0">
              <w:rPr>
                <w:rFonts w:ascii="Times New Roman" w:hAnsi="Times New Roman"/>
                <w:sz w:val="18"/>
                <w:szCs w:val="18"/>
              </w:rPr>
              <w:t>Flash</w:t>
            </w:r>
            <w:proofErr w:type="spellEnd"/>
            <w:r w:rsidRPr="001C5EA0">
              <w:rPr>
                <w:rFonts w:ascii="Times New Roman" w:hAnsi="Times New Roman"/>
                <w:sz w:val="18"/>
                <w:szCs w:val="18"/>
              </w:rPr>
              <w:t xml:space="preserve"> технологии, </w:t>
            </w:r>
            <w:proofErr w:type="spellStart"/>
            <w:r w:rsidRPr="001C5EA0">
              <w:rPr>
                <w:rFonts w:ascii="Times New Roman" w:hAnsi="Times New Roman"/>
                <w:sz w:val="18"/>
                <w:szCs w:val="18"/>
              </w:rPr>
              <w:t>геоинформационные</w:t>
            </w:r>
            <w:proofErr w:type="spellEnd"/>
            <w:r w:rsidRPr="001C5EA0">
              <w:rPr>
                <w:rFonts w:ascii="Times New Roman" w:hAnsi="Times New Roman"/>
                <w:sz w:val="18"/>
                <w:szCs w:val="18"/>
              </w:rPr>
              <w:t xml:space="preserve"> системы, 3D моделирование)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предпринимательства;                                     управление архитектуры и градостроительства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202</w:t>
            </w:r>
            <w:r w:rsidR="001C5EA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1C5EA0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C5EA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C5EA0">
              <w:rPr>
                <w:rFonts w:ascii="Times New Roman" w:hAnsi="Times New Roman"/>
                <w:sz w:val="18"/>
                <w:szCs w:val="18"/>
              </w:rPr>
              <w:t>Повышение информированности потенциальных инвесторов об инвестиционной привлекательности города, привлечение инвестора на территорию МО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122743" w:rsidRDefault="002D47FE" w:rsidP="00FE02F9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22743">
              <w:rPr>
                <w:rFonts w:ascii="Times New Roman" w:hAnsi="Times New Roman"/>
                <w:sz w:val="18"/>
                <w:szCs w:val="18"/>
              </w:rPr>
              <w:t xml:space="preserve">В режиме прямого доступа на </w:t>
            </w:r>
            <w:proofErr w:type="spellStart"/>
            <w:proofErr w:type="gramStart"/>
            <w:r w:rsidRPr="00122743">
              <w:rPr>
                <w:rFonts w:ascii="Times New Roman" w:hAnsi="Times New Roman"/>
                <w:sz w:val="18"/>
                <w:szCs w:val="18"/>
              </w:rPr>
              <w:t>интернет-портале</w:t>
            </w:r>
            <w:proofErr w:type="spellEnd"/>
            <w:proofErr w:type="gramEnd"/>
            <w:r w:rsidRPr="00122743">
              <w:rPr>
                <w:rFonts w:ascii="Times New Roman" w:hAnsi="Times New Roman"/>
                <w:sz w:val="18"/>
                <w:szCs w:val="18"/>
              </w:rPr>
              <w:t xml:space="preserve"> муниципального образования «Город Глазов», Инвестиционном портале Удмуртской Республики (</w:t>
            </w:r>
            <w:hyperlink r:id="rId19" w:history="1"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https</w:t>
              </w:r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://</w:t>
              </w:r>
              <w:proofErr w:type="spellStart"/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madeinudmurtia</w:t>
              </w:r>
              <w:proofErr w:type="spellEnd"/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.</w:t>
              </w:r>
              <w:proofErr w:type="spellStart"/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ru</w:t>
              </w:r>
              <w:proofErr w:type="spellEnd"/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/</w:t>
              </w:r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  <w:lang w:val="en-US"/>
                </w:rPr>
                <w:t>map</w:t>
              </w:r>
              <w:r w:rsidRPr="00122743">
                <w:rPr>
                  <w:rStyle w:val="a3"/>
                  <w:rFonts w:ascii="Times New Roman" w:hAnsi="Times New Roman"/>
                  <w:color w:val="auto"/>
                  <w:sz w:val="18"/>
                  <w:szCs w:val="18"/>
                </w:rPr>
                <w:t>/</w:t>
              </w:r>
            </w:hyperlink>
            <w:r w:rsidRPr="00122743">
              <w:rPr>
                <w:rFonts w:ascii="Times New Roman" w:hAnsi="Times New Roman"/>
                <w:sz w:val="18"/>
                <w:szCs w:val="18"/>
              </w:rPr>
              <w:t xml:space="preserve">) – Карта инвестиционных возможностей УР, выставлены все инвестиционные проекты и инвестиционные площадки города.  </w:t>
            </w:r>
          </w:p>
          <w:p w:rsidR="002D47FE" w:rsidRPr="00122743" w:rsidRDefault="002D47FE" w:rsidP="00D008B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 xml:space="preserve">Организация и проведение мероприятий в сфере инвестиционной деятельности: участие в форумах, деловых миссиях, конференциях, выставках, «круглых столах», презентациях, ярмарках и других мероприятиях торгово-экономической и инвестиционной </w:t>
            </w:r>
            <w:r w:rsidRPr="004F0047">
              <w:rPr>
                <w:rFonts w:ascii="Times New Roman" w:hAnsi="Times New Roman"/>
                <w:sz w:val="18"/>
                <w:szCs w:val="18"/>
              </w:rPr>
              <w:lastRenderedPageBreak/>
              <w:t>направленности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 xml:space="preserve">Постоянно 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7D0460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Повышение информированности потенциальных инвесторов об инвестиционной привлекательности города, привлечение инвестора на территорию МО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F0047" w:rsidRPr="00122743" w:rsidRDefault="004F0047" w:rsidP="004F0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2743">
              <w:rPr>
                <w:rFonts w:ascii="Times New Roman" w:hAnsi="Times New Roman"/>
                <w:sz w:val="18"/>
                <w:szCs w:val="18"/>
              </w:rPr>
              <w:t>Предприятия города Глазова, субъекты МСП приняли участие в следующих мероприятиях регионального уровня:</w:t>
            </w:r>
          </w:p>
          <w:p w:rsidR="004F0047" w:rsidRPr="00122743" w:rsidRDefault="004F0047" w:rsidP="004F00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12 марта  в  онлайн-встрече с Торговым представителем России в Республике Узбекистан. </w:t>
            </w:r>
          </w:p>
          <w:p w:rsidR="004F0047" w:rsidRPr="00122743" w:rsidRDefault="004F0047" w:rsidP="004F004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2743">
              <w:rPr>
                <w:rFonts w:ascii="Times New Roman" w:hAnsi="Times New Roman"/>
                <w:sz w:val="18"/>
                <w:szCs w:val="18"/>
              </w:rPr>
              <w:t xml:space="preserve">29 марта в </w:t>
            </w:r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офлайн-встрече с Генеральным консулом </w:t>
            </w:r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Республики Узбекистан в Казани с возможностью презентации своей продукции.</w:t>
            </w:r>
          </w:p>
          <w:p w:rsidR="004F0047" w:rsidRPr="00122743" w:rsidRDefault="004F0047" w:rsidP="004F004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2743">
              <w:rPr>
                <w:rFonts w:ascii="Times New Roman" w:hAnsi="Times New Roman"/>
                <w:sz w:val="18"/>
                <w:szCs w:val="18"/>
              </w:rPr>
              <w:t xml:space="preserve">12 мая в </w:t>
            </w:r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онлайн-встрече с Торговым представителем России в Китае. </w:t>
            </w:r>
          </w:p>
          <w:p w:rsidR="004F0047" w:rsidRPr="00122743" w:rsidRDefault="004F0047" w:rsidP="004F004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20 мая в онлайн-встрече с Торговым представителем России в Республике Индия. </w:t>
            </w:r>
          </w:p>
          <w:p w:rsidR="002D47FE" w:rsidRPr="00122743" w:rsidRDefault="004F0047" w:rsidP="007D046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Приняли участие в  мероприятии для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стартапов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инвесторов «Инновационная Россия 2021». В Международной строительной  и интерьерной выставке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KazBuild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2021 (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Алматы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Казахстан). В Международной выставке продуктов питания WorldFood-2021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WorldFood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Moscow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В Международной выставке детской одежды «CJF – Детская мода», международной выставке «Детская и юношеская мода. Одежда для будущих мам». В </w:t>
            </w:r>
            <w:proofErr w:type="gram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бизнес-миссии</w:t>
            </w:r>
            <w:proofErr w:type="gram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Беларусь для компаний, работающих с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ритейлом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гостинично-ресторанным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бизнесом. В Казахстанской международной выставке упаковки, тары, этикетки, продуктов питания и упаковки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FoodExpo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Qazaqstan</w:t>
            </w:r>
            <w:proofErr w:type="spell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2021 и QAZPACK 2021 (Алматы, Казахстан). </w:t>
            </w:r>
            <w:proofErr w:type="gramStart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Форуме</w:t>
            </w:r>
            <w:proofErr w:type="gramEnd"/>
            <w:r w:rsidRPr="0012274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«Сделано в Удмуртии».</w:t>
            </w:r>
            <w:bookmarkStart w:id="0" w:name="_GoBack"/>
            <w:bookmarkEnd w:id="0"/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F0047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F0047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F0047">
              <w:rPr>
                <w:rFonts w:ascii="Times New Roman" w:hAnsi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F0047">
              <w:rPr>
                <w:rFonts w:ascii="Times New Roman" w:hAnsi="Times New Roman"/>
                <w:b/>
                <w:bCs/>
                <w:sz w:val="18"/>
                <w:szCs w:val="18"/>
              </w:rPr>
              <w:t>Содействие в реализации инвестиционных проектов на территории города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047">
              <w:rPr>
                <w:rFonts w:ascii="Times New Roman" w:hAnsi="Times New Roman"/>
                <w:sz w:val="18"/>
                <w:szCs w:val="18"/>
              </w:rPr>
              <w:t>По мере обращения инвесторов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4F0047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266DA1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Содействие в подборе производственных площадей и земельных участков в соответствии с параметрами инвестиционного проекта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Управление экономики, развития города, промышленности, потребительского рынка и предпринимательства;                                     управление архитектуры и градостроительства, управление имущественных отношений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По мере обращения инвесторов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C97DAA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D0460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Увеличение количества реализуемых на территории города Глазова инвестиционных проектов, увеличение объема инвестиций, увеличение налоговых поступлений в бюджет города Глазова, создание новых рабочих мест</w:t>
            </w:r>
          </w:p>
        </w:tc>
        <w:tc>
          <w:tcPr>
            <w:tcW w:w="839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2D52">
              <w:rPr>
                <w:rFonts w:ascii="Times New Roman" w:hAnsi="Times New Roman"/>
                <w:sz w:val="18"/>
                <w:szCs w:val="18"/>
              </w:rPr>
              <w:t>2021 год для города Глазова стал  последним годом 3-летнего периода получения максимального пакета льгот при условии получения статуса резидента ТОСЭР. Этот период</w:t>
            </w:r>
            <w:r w:rsidRPr="007D0460">
              <w:rPr>
                <w:rFonts w:ascii="Times New Roman" w:hAnsi="Times New Roman"/>
                <w:sz w:val="18"/>
                <w:szCs w:val="18"/>
              </w:rPr>
              <w:t xml:space="preserve">,  подводя итоги его реализации, можно назвать этапом  интенсивного развития промышленного сектора.  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D0460">
              <w:rPr>
                <w:rFonts w:ascii="Times New Roman" w:hAnsi="Times New Roman"/>
                <w:sz w:val="18"/>
                <w:szCs w:val="18"/>
              </w:rPr>
              <w:t>В марте 2021 года Администрацией города Глазова подготовлена заявка внесение изменений в постановление Правительства Российской Федерации от 12 февраля 2019 года № 125 «О создании территории опережающего социально-экономического развития «Глазов»  в части сняти</w:t>
            </w:r>
            <w:r w:rsidR="0097057D">
              <w:rPr>
                <w:rFonts w:ascii="Times New Roman" w:hAnsi="Times New Roman"/>
                <w:sz w:val="18"/>
                <w:szCs w:val="18"/>
              </w:rPr>
              <w:t>я</w:t>
            </w:r>
            <w:r w:rsidRPr="007D0460">
              <w:rPr>
                <w:rFonts w:ascii="Times New Roman" w:hAnsi="Times New Roman"/>
                <w:sz w:val="18"/>
                <w:szCs w:val="18"/>
              </w:rPr>
              <w:t xml:space="preserve"> ограничений по ВЭД и установлении видов экономической деятельности, в отношении которых не применяется особый правовой режим осуществления </w:t>
            </w:r>
            <w:r w:rsidRPr="007D046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предпринимательской деятельности, при реализации. </w:t>
            </w:r>
            <w:proofErr w:type="gramEnd"/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Администрацией города Глазова совместно с АНО «Центр развития бизнеса и городской среды» за 2021 год проведена следующая работа: 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1) проведено более 22 переговоров главы города с крупными и средними потенциальными инвесторами (компания «NFC» (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NaturalFoodComponents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>), ООО «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Сохра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>» (Республика Беларусь), ООО «ПТФ «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Вараксино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», Транспортный 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агро-логистический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 парк «Уфимский», ООО «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Иж-тандем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>», ООО «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Иж-газ-сервис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» и т.д.) 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2) АНО «Центр развития бизнеса и ГС» осуществлена 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расслыка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 более чем в 1000 адресов (холодная рассылка), организовано более 80 групповых встреч</w:t>
            </w:r>
            <w:proofErr w:type="gramStart"/>
            <w:r w:rsidRPr="007D0460">
              <w:rPr>
                <w:rFonts w:ascii="Times New Roman" w:hAnsi="Times New Roman"/>
                <w:sz w:val="18"/>
                <w:szCs w:val="18"/>
              </w:rPr>
              <w:t>.;</w:t>
            </w:r>
            <w:proofErr w:type="gramEnd"/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2) осуществлена Презентации </w:t>
            </w:r>
            <w:proofErr w:type="spellStart"/>
            <w:r w:rsidRPr="007D0460">
              <w:rPr>
                <w:rFonts w:ascii="Times New Roman" w:hAnsi="Times New Roman"/>
                <w:sz w:val="18"/>
                <w:szCs w:val="18"/>
              </w:rPr>
              <w:t>инвествозможностей</w:t>
            </w:r>
            <w:proofErr w:type="spellEnd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 на</w:t>
            </w:r>
            <w:proofErr w:type="gramStart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•</w:t>
            </w:r>
            <w:r w:rsidRPr="007D0460">
              <w:rPr>
                <w:rFonts w:ascii="Times New Roman" w:hAnsi="Times New Roman"/>
                <w:sz w:val="18"/>
                <w:szCs w:val="18"/>
              </w:rPr>
              <w:tab/>
              <w:t>Форум «Сделано в Удмуртии»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•</w:t>
            </w:r>
            <w:r w:rsidRPr="007D0460">
              <w:rPr>
                <w:rFonts w:ascii="Times New Roman" w:hAnsi="Times New Roman"/>
                <w:sz w:val="18"/>
                <w:szCs w:val="18"/>
              </w:rPr>
              <w:tab/>
              <w:t>Госсовет УР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•</w:t>
            </w:r>
            <w:r w:rsidRPr="007D0460">
              <w:rPr>
                <w:rFonts w:ascii="Times New Roman" w:hAnsi="Times New Roman"/>
                <w:sz w:val="18"/>
                <w:szCs w:val="18"/>
              </w:rPr>
              <w:tab/>
              <w:t>Форум атомных городов (Москва)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•</w:t>
            </w:r>
            <w:r w:rsidRPr="007D0460">
              <w:rPr>
                <w:rFonts w:ascii="Times New Roman" w:hAnsi="Times New Roman"/>
                <w:sz w:val="18"/>
                <w:szCs w:val="18"/>
              </w:rPr>
              <w:tab/>
              <w:t>Архипелаг (В.Новгород);</w:t>
            </w:r>
          </w:p>
          <w:p w:rsidR="007D0460" w:rsidRPr="007D0460" w:rsidRDefault="007D0460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3) Заключено  соглашение с АО «АТОМ-ТОР» по </w:t>
            </w:r>
            <w:r w:rsidRPr="007D046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содействию ТОР «Глазов».  </w:t>
            </w:r>
          </w:p>
          <w:p w:rsidR="007D0460" w:rsidRPr="007D0460" w:rsidRDefault="0097057D" w:rsidP="0097057D">
            <w:pPr>
              <w:autoSpaceDE w:val="0"/>
              <w:autoSpaceDN w:val="0"/>
              <w:adjustRightInd w:val="0"/>
              <w:spacing w:after="0" w:line="240" w:lineRule="auto"/>
              <w:ind w:firstLine="16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 итогам проведенной работы </w:t>
            </w:r>
            <w:r w:rsidR="007D0460" w:rsidRPr="007D0460">
              <w:rPr>
                <w:rFonts w:ascii="Times New Roman" w:hAnsi="Times New Roman"/>
                <w:sz w:val="18"/>
                <w:szCs w:val="18"/>
              </w:rPr>
              <w:t>в последний год получения максимального пакета льгот в реестр резидентов ТОСЭР вошло 7 предприятий, три из которых - крупные проекты в сфере метал</w:t>
            </w:r>
            <w:proofErr w:type="gramStart"/>
            <w:r w:rsidR="007D0460" w:rsidRPr="007D0460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="007D0460" w:rsidRPr="007D0460">
              <w:rPr>
                <w:rFonts w:ascii="Times New Roman" w:hAnsi="Times New Roman"/>
                <w:sz w:val="18"/>
                <w:szCs w:val="18"/>
              </w:rPr>
              <w:t xml:space="preserve"> и деревообработки, транспортной листики,</w:t>
            </w:r>
            <w:r w:rsidR="00920820">
              <w:rPr>
                <w:rFonts w:ascii="Times New Roman" w:hAnsi="Times New Roman"/>
                <w:sz w:val="18"/>
                <w:szCs w:val="18"/>
              </w:rPr>
              <w:t xml:space="preserve"> работа по сопровождению которы</w:t>
            </w:r>
            <w:r w:rsidR="007D0460" w:rsidRPr="007D0460">
              <w:rPr>
                <w:rFonts w:ascii="Times New Roman" w:hAnsi="Times New Roman"/>
                <w:sz w:val="18"/>
                <w:szCs w:val="18"/>
              </w:rPr>
              <w:t xml:space="preserve">х началась еще в 2020 году. </w:t>
            </w:r>
          </w:p>
          <w:p w:rsidR="007D0460" w:rsidRPr="007D0460" w:rsidRDefault="007D0460" w:rsidP="00D23D0D">
            <w:pPr>
              <w:autoSpaceDE w:val="0"/>
              <w:autoSpaceDN w:val="0"/>
              <w:adjustRightInd w:val="0"/>
              <w:spacing w:after="0" w:line="240" w:lineRule="auto"/>
              <w:ind w:firstLine="16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Таким образом, с учетом последних заявок в реестр резидентов ТОСЭР «Глазов» входит 16 резидентов с общим объемом инвестиций 7,5 млрд. руб., планирующих создать не менее 926 рабочих мест </w:t>
            </w:r>
          </w:p>
          <w:p w:rsidR="007D0460" w:rsidRPr="007D0460" w:rsidRDefault="007D0460" w:rsidP="00D23D0D">
            <w:pPr>
              <w:autoSpaceDE w:val="0"/>
              <w:autoSpaceDN w:val="0"/>
              <w:adjustRightInd w:val="0"/>
              <w:spacing w:after="0" w:line="240" w:lineRule="auto"/>
              <w:ind w:firstLine="16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По состоянию на последнюю отчетную дату 01.01.2022 резидентами ТОСЭР Глазов уже создано 453 новых рабочих места, объем инвестиций по заключенным соглашениям составил 143 млн. рублей, объем выручки – 1,426 млрд. рублей. </w:t>
            </w:r>
          </w:p>
          <w:p w:rsidR="007D0460" w:rsidRPr="007D0460" w:rsidRDefault="007D0460" w:rsidP="00D23D0D">
            <w:pPr>
              <w:autoSpaceDE w:val="0"/>
              <w:autoSpaceDN w:val="0"/>
              <w:adjustRightInd w:val="0"/>
              <w:spacing w:after="0" w:line="240" w:lineRule="auto"/>
              <w:ind w:firstLine="16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>Объем налоговых поступлений на отчетную дату составил: 66,277 млн. руб., в т.ч. в КБ УР 34,078 млн. руб. (в бюджет МО – 3,3 млн. руб.).</w:t>
            </w:r>
          </w:p>
          <w:p w:rsidR="002D47FE" w:rsidRPr="007D0460" w:rsidRDefault="007D0460" w:rsidP="00D23D0D">
            <w:pPr>
              <w:autoSpaceDE w:val="0"/>
              <w:autoSpaceDN w:val="0"/>
              <w:adjustRightInd w:val="0"/>
              <w:spacing w:after="0" w:line="240" w:lineRule="auto"/>
              <w:ind w:firstLine="164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D0460">
              <w:rPr>
                <w:rFonts w:ascii="Times New Roman" w:hAnsi="Times New Roman"/>
                <w:sz w:val="18"/>
                <w:szCs w:val="18"/>
              </w:rPr>
              <w:t xml:space="preserve">С июля 2020 года на территории города Глазова ведет свою деятельность АНО </w:t>
            </w:r>
            <w:r w:rsidRPr="007D046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«Центр развития бизнеса и городской среды» (далее – Центр). Центр объединяет в себе сервисы по сопровождению бизнеса и консалтинг, льготную аренду, проектный офис по продвижению ТОР «Глазов» и по работе с инвесторами, образовательные программы, площадку для </w:t>
            </w:r>
            <w:proofErr w:type="gramStart"/>
            <w:r w:rsidRPr="007D0460">
              <w:rPr>
                <w:rFonts w:ascii="Times New Roman" w:hAnsi="Times New Roman"/>
                <w:sz w:val="18"/>
                <w:szCs w:val="18"/>
              </w:rPr>
              <w:t>бизнес-коммуникаций</w:t>
            </w:r>
            <w:proofErr w:type="gramEnd"/>
            <w:r w:rsidRPr="007D0460">
              <w:rPr>
                <w:rFonts w:ascii="Times New Roman" w:hAnsi="Times New Roman"/>
                <w:sz w:val="18"/>
                <w:szCs w:val="18"/>
              </w:rPr>
              <w:t xml:space="preserve"> и развития кооперации. 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266DA1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в рамках Соглашения о сотрудничестве от 22.04.2019 между АО "Корпорацией развития УР" и Администрацией города Глазова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 xml:space="preserve">Постоянно 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C97DAA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 xml:space="preserve">Увеличение количества реализуемых на территории города Глазова инвестиционных проектов, увеличение объема инвестиций, увеличение налоговых </w:t>
            </w:r>
            <w:r w:rsidRPr="00C97DAA">
              <w:rPr>
                <w:rFonts w:ascii="Times New Roman" w:hAnsi="Times New Roman"/>
                <w:sz w:val="18"/>
                <w:szCs w:val="18"/>
              </w:rPr>
              <w:lastRenderedPageBreak/>
              <w:t>поступлений в бюджет города Глазова, создание новых рабочих мест</w:t>
            </w:r>
          </w:p>
        </w:tc>
        <w:tc>
          <w:tcPr>
            <w:tcW w:w="839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D008B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2D47FE" w:rsidRPr="00743E6B" w:rsidTr="00266DA1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 xml:space="preserve">Сопровождение инвестиционных проектов, имеющих приоритетное значение для социально-экономического развития муниципального образования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По мере обращения инвесторов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C97DAA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C97DAA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97DAA">
              <w:rPr>
                <w:rFonts w:ascii="Times New Roman" w:hAnsi="Times New Roman"/>
                <w:sz w:val="18"/>
                <w:szCs w:val="18"/>
              </w:rPr>
              <w:t>Увеличение количества реализуемых на территории города Глазова инвестиционных проектов, увеличение объема инвестиций, увеличение налоговых поступлений в бюджет города Глазова, создание новых рабочих мест</w:t>
            </w:r>
          </w:p>
        </w:tc>
        <w:tc>
          <w:tcPr>
            <w:tcW w:w="839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9963E3" w:rsidRPr="009963E3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63E3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63E3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63E3">
              <w:rPr>
                <w:rFonts w:ascii="Times New Roman" w:hAnsi="Times New Roman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963E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Содействие развитию конкуренции на рынках товаров, работ, услуг на территории города Глазова.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 xml:space="preserve">Управление экономики, 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Выявление потенциала для развития конкуренции, создание стимулов и содействие формированию условий для ее развития. 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9963E3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963E3" w:rsidRPr="009963E3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 xml:space="preserve">Реализация мероприятий Плана мероприятий </w:t>
            </w:r>
            <w:r w:rsidRPr="009963E3">
              <w:rPr>
                <w:rFonts w:ascii="Times New Roman" w:hAnsi="Times New Roman"/>
                <w:sz w:val="18"/>
                <w:szCs w:val="18"/>
              </w:rPr>
              <w:lastRenderedPageBreak/>
              <w:t>("дорожной карты") по содействию развитию конкуренции на территории муниципального образования «Город Глазов»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экономики, </w:t>
            </w:r>
            <w:r w:rsidRPr="009963E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развития города, промышленности, потребительского рынка и предпринимательства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lastRenderedPageBreak/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9963E3">
              <w:rPr>
                <w:rFonts w:ascii="Times New Roman" w:hAnsi="Times New Roman"/>
                <w:sz w:val="18"/>
                <w:szCs w:val="18"/>
              </w:rPr>
              <w:t xml:space="preserve">Выявление потенциала для </w:t>
            </w:r>
            <w:r w:rsidRPr="009963E3">
              <w:rPr>
                <w:rFonts w:ascii="Times New Roman" w:hAnsi="Times New Roman"/>
                <w:sz w:val="18"/>
                <w:szCs w:val="18"/>
              </w:rPr>
              <w:lastRenderedPageBreak/>
              <w:t>развития конкуренции, создание стимулов и содействие формированию условий для ее развития. 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9963E3" w:rsidRDefault="002D47FE" w:rsidP="000608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557C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lastRenderedPageBreak/>
              <w:t xml:space="preserve">Органами Администрации - ответственными </w:t>
            </w:r>
            <w:r w:rsidRPr="003557C0"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  <w:lastRenderedPageBreak/>
              <w:t>исполнителями и исполнителями Плана мероприятий города Глазова своевременно</w:t>
            </w:r>
            <w:r w:rsidRPr="009963E3">
              <w:rPr>
                <w:rFonts w:ascii="Times New Roman" w:hAnsi="Times New Roman"/>
                <w:bCs/>
                <w:sz w:val="18"/>
                <w:szCs w:val="18"/>
              </w:rPr>
              <w:t xml:space="preserve"> предоставлены отчеты об исполнении </w:t>
            </w:r>
            <w:r w:rsidR="009963E3" w:rsidRPr="009963E3">
              <w:rPr>
                <w:rFonts w:ascii="Times New Roman" w:hAnsi="Times New Roman"/>
                <w:bCs/>
                <w:sz w:val="18"/>
                <w:szCs w:val="18"/>
              </w:rPr>
              <w:t>Плана по состоянию на 30.06.2021  и 31.12.2021</w:t>
            </w:r>
            <w:r w:rsidRPr="009963E3">
              <w:rPr>
                <w:rFonts w:ascii="Times New Roman" w:hAnsi="Times New Roman"/>
                <w:bCs/>
                <w:sz w:val="18"/>
                <w:szCs w:val="18"/>
              </w:rPr>
              <w:t xml:space="preserve"> года. Все пункты Плана выполнены. В разделе «Конкуренция» на официальном сайте муниципального образования «Город Глазов»: </w:t>
            </w:r>
            <w:hyperlink r:id="rId20" w:history="1">
              <w:r w:rsidR="009963E3" w:rsidRPr="009963E3">
                <w:rPr>
                  <w:rStyle w:val="a3"/>
                  <w:rFonts w:ascii="Times New Roman" w:hAnsi="Times New Roman"/>
                  <w:bCs/>
                  <w:color w:val="auto"/>
                  <w:sz w:val="18"/>
                  <w:szCs w:val="18"/>
                </w:rPr>
                <w:t>http://glazov-gov.ru/biznes/ekonomika/konkurentsiya/</w:t>
              </w:r>
            </w:hyperlink>
            <w:r w:rsidR="009963E3" w:rsidRPr="009963E3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963E3">
              <w:rPr>
                <w:rFonts w:ascii="Times New Roman" w:hAnsi="Times New Roman"/>
                <w:bCs/>
                <w:sz w:val="18"/>
                <w:szCs w:val="18"/>
              </w:rPr>
              <w:t xml:space="preserve">размещена вся информация по содействию развитию конкуренции на территории МО «Город Глазов». Раздел поддерживается в актуальном состоянии, информация обновляется регулярно. </w:t>
            </w:r>
            <w:proofErr w:type="gramStart"/>
            <w:r w:rsidRPr="009963E3">
              <w:rPr>
                <w:rFonts w:ascii="Times New Roman" w:hAnsi="Times New Roman"/>
                <w:bCs/>
                <w:sz w:val="18"/>
                <w:szCs w:val="18"/>
              </w:rPr>
              <w:t>Раздел содержит информацию о принятых на уровне РФ, УР и МО «Город Глазов» нормативных документах, доклады должностных лиц о состоянии конкуренции в УР и МО «Город Глазов», рекомендации ФАС по снижению административных барьеров, реестр субъектов естественных монополий, реестр хозяйствующих субъектов, доля участия муниципального образования «Город Глазов» в которых с</w:t>
            </w:r>
            <w:r w:rsidR="009963E3" w:rsidRPr="009963E3">
              <w:rPr>
                <w:rFonts w:ascii="Times New Roman" w:hAnsi="Times New Roman"/>
                <w:bCs/>
                <w:sz w:val="18"/>
                <w:szCs w:val="18"/>
              </w:rPr>
              <w:t xml:space="preserve">оставляет 50 и более процентов </w:t>
            </w:r>
            <w:r w:rsidRPr="009963E3">
              <w:rPr>
                <w:rFonts w:ascii="Times New Roman" w:hAnsi="Times New Roman"/>
                <w:bCs/>
                <w:sz w:val="18"/>
                <w:szCs w:val="18"/>
              </w:rPr>
              <w:t>и др. информацию.</w:t>
            </w:r>
            <w:proofErr w:type="gramEnd"/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9963E3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409" w:type="pct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Поддержка социально ориентированных некоммерческих организаций, осуществляющих свою деятельность на территории муниципального образования "Город Глазов"</w:t>
            </w: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Поддержка социально-значимых проектов и программ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FE35CD" w:rsidRPr="00743E6B" w:rsidTr="00FE35C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Оказание поддержки просветительским, познавательным проектам и программам, направленным на воспитание толерантности, возрождение национального самосознания, гражданственности, патриотизма, чувства товарищества и милосердия, гордости за свою Родину, формирование здорового образа жизни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Управление культуры, спорта и молодежной политики, Управление образования, Управление дошкольного образования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Эффективное использование возможностей общественных организаций и объединений граждан в решении задач социального развития города. 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 отчетный период </w:t>
            </w:r>
            <w:r w:rsidR="009963E3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совместно </w:t>
            </w:r>
            <w:proofErr w:type="gramStart"/>
            <w:r w:rsidR="009963E3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="009963E3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9963E3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</w:t>
            </w:r>
            <w:proofErr w:type="gramEnd"/>
            <w:r w:rsidR="009963E3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НКО 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проведено </w:t>
            </w: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 мероприятий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</w:p>
          <w:p w:rsidR="00FE35CD" w:rsidRPr="00743E6B" w:rsidRDefault="00FE35CD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FE35CD" w:rsidRPr="00743E6B" w:rsidRDefault="00FE35CD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Велась работа по </w:t>
            </w: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информированию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 НКО. На коллективном информировании находятся 4 абонента по 6 темам</w:t>
            </w:r>
            <w:proofErr w:type="gramStart"/>
            <w:r w:rsidR="009963E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proofErr w:type="gramEnd"/>
            <w:r w:rsidR="009963E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то: АНО «МКСЦ «Тайм-клуб», автономная НКО поддержки и развития спорта КУНГ-ФУ «Спортивный клуб «Красный кулак», АНО Центр развития и творчества для детей и взрослых «Радость», АНО «Центр развития бизнеса и городской среды 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Глазова». Количество предоставленных документов – 21 экз. </w:t>
            </w:r>
          </w:p>
          <w:p w:rsidR="00FE35CD" w:rsidRPr="00743E6B" w:rsidRDefault="00FE35CD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 информировании ТОР находятся 2 абонента: Ельцова О.В., руководитель АНО 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«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Лингвистический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центр»,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Капустянова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О.В., руководитель Благотворительного фонда помощи бездомным животным «Приют «Мы в ответе» и др. Информирование ведется по 4 темам.</w:t>
            </w:r>
          </w:p>
          <w:p w:rsidR="00FE35CD" w:rsidRPr="009963E3" w:rsidRDefault="00FE35C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За отчетный пе</w:t>
            </w:r>
            <w:r w:rsidR="009963E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риод </w:t>
            </w:r>
            <w:r w:rsidR="009963E3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проведено 316 мероприятий.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35CD" w:rsidRPr="00743E6B" w:rsidTr="00FE35C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</w:rPr>
              <w:t>Управление образования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Эффективное использование возможностей общественных организаций и объединений граждан в решении задач социального развития города.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D23D0D">
            <w:pPr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Оказана поддержка 21 социально-значимому проекту, из которых 12 стали победителями, общая сумма привлеченных средств- 6153,76 тыс. рублей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FE35CD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Оказание имущественной поддержки в форме предоставления помещений в учреждениях на безвозмездной основе для проведения социально-значимых мероприятий общественных организаций и объединений граждан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Поддержка СОНКО в виде предоставления недвижимого имущества в безвозмездное пользование 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D23D0D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Общее количество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>объектов недвижимого имущества, предоставленных в безвозмездное пользование на 01.01.2022 года – 260 объектов, из них предоставлено социально ориентированным некоммерческим организациям – 113 объектов.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35CD" w:rsidRPr="00743E6B" w:rsidTr="00FE35C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Создание в учреждениях культуры, молодежной политики и спорта, в учреждениях образования города Глазова   условий для реализации социально-значимых мероприятий общественных организаций и объединений граждан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FE35CD" w:rsidRPr="00743E6B" w:rsidRDefault="00FE35C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имущественных отношений, Управление культуры, спорта и молодежной политики, Управление образования, Управление дошкольного образования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Количество удовлетворенных заявлений по предоставлению помещений в учреждениях, подведомственных структурным подразделениям Администрации города Глазова на безвозмездной основе для проведения социально-значимых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мероприятий общественных организаций и граждан составит 120 единиц за весь период 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Удовлетворено 1 заявление по предоставлению помещений в МБДОУ «Детский сад № 40» для АНО «Радость» -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FE35CD" w:rsidRPr="00743E6B" w:rsidTr="00FE35C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МБУ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ЦМиТО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Предоставление помещений, технического оборудования (видеопроектор, экран,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кликер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, ноутбук, микрофон), музыкальной аппаратуры.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Помощь в организации мероприятия – 316 мероприятий.-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FE35CD" w:rsidRPr="00743E6B" w:rsidRDefault="00FE35CD" w:rsidP="00FE35C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9963E3">
        <w:trPr>
          <w:trHeight w:val="1346"/>
        </w:trPr>
        <w:tc>
          <w:tcPr>
            <w:tcW w:w="162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74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Оказание информационной поддержки, посредством размещения в официальных СМИ информации о мероприятиях, проводимых общественными организациями и объединениями граждан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МБУК «ЦБС г. Глазова»</w:t>
            </w:r>
          </w:p>
        </w:tc>
        <w:tc>
          <w:tcPr>
            <w:tcW w:w="381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Информирование населения города о деятельности СОНКО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Работа блога «Проект+»,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направленного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информирование СОНКО о проектной деятельности: размещено 191 новостных записей</w:t>
            </w:r>
          </w:p>
        </w:tc>
        <w:tc>
          <w:tcPr>
            <w:tcW w:w="1018" w:type="pct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421"/>
        </w:trPr>
        <w:tc>
          <w:tcPr>
            <w:tcW w:w="162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МБУК «ЦБС г. Глазова»</w:t>
            </w:r>
          </w:p>
        </w:tc>
        <w:tc>
          <w:tcPr>
            <w:tcW w:w="381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Работа в сети ВК https://vk.com/korolenko8</w:t>
            </w:r>
          </w:p>
        </w:tc>
        <w:tc>
          <w:tcPr>
            <w:tcW w:w="1018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421"/>
        </w:trPr>
        <w:tc>
          <w:tcPr>
            <w:tcW w:w="162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МБУ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ЦМиТО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381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Опубликовано 30 информационных материалов в разделе НКО официального сайта Администрации города Глазова</w:t>
            </w:r>
          </w:p>
        </w:tc>
        <w:tc>
          <w:tcPr>
            <w:tcW w:w="1018" w:type="pct"/>
            <w:vMerge/>
            <w:tcBorders>
              <w:left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421"/>
        </w:trPr>
        <w:tc>
          <w:tcPr>
            <w:tcW w:w="162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Администрация МО «Город Глазов» </w:t>
            </w:r>
          </w:p>
        </w:tc>
        <w:tc>
          <w:tcPr>
            <w:tcW w:w="381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9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Работа блога «Проект+»,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направленного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на информирование СОНКО о проектной деятельности: размещено 191 новостных записей</w:t>
            </w:r>
          </w:p>
        </w:tc>
        <w:tc>
          <w:tcPr>
            <w:tcW w:w="1018" w:type="pct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Формирование и размещение информационных материалов о социально-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значимых мероприятиях на официальном сайте МО "Город Глазов"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Пресс служба Администрации г. Глазова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 годы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Количество информационных материалов, опубликованных в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официальных СМИ, посвященных социально-значимой деятельности общественных организаций и объединений граждан, действующих на территории города Глазова, составит 610 единиц за весь период 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117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Проведение городских конкурсов проектов социально-ориентированных некоммерческих организаций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Управление культуры, спорта и молодежной политики 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Получение поддержки (в том числе финансовой) на реализацию проектов СОНКО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Постановление Администрации г. Глазова №18/6 от 09.08.2021. Проведен конкурс проектов СОНКО. Получило поддержку 3 СОНКО на сумму 50 тыс. руб.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Организационное сопровождение в подготовке и реализации конкурсных проектов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культуры, спорта и молодежной политики, МБУ «Централизованная библиотечная система г. Глазова»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социально-ориентированных некоммерческих организаций - участников конкурса составит 6 единиц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before="40" w:after="4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Оказана поддержка и организационное сопровождение – 7 </w:t>
            </w:r>
            <w:r w:rsidR="009963E3">
              <w:rPr>
                <w:rFonts w:ascii="Times New Roman" w:hAnsi="Times New Roman"/>
                <w:sz w:val="18"/>
                <w:szCs w:val="18"/>
                <w:lang w:eastAsia="ru-RU"/>
              </w:rPr>
              <w:t>проектов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Оказание консультационной поддержки в подготовке к конкурсам проектов СОНКО и реализация мероприятий по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содействию развития их кадрового потенциала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культуры, спорта и  молодежной политики, Управление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образования, Управление дошкольного образования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Количество добровольцев, которым оказана поддержка в повышении квалификации по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профилю общественной деятельности, составит 253человека за весь период 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9963E3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Оказана консультационная помощь </w:t>
            </w:r>
            <w:r w:rsidR="00A2029D"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 чел.</w:t>
            </w:r>
          </w:p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добровольцев, которым оказана поддержка в повышении квалификации по профилю общественной деятельности, составит 253 человека за весь период 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Консультационная поддержка АНО «Центр развития и творчества для детей и взрослых «Радость» при подготовке к участию в конкурсе лучших муниципальных практик и инициатив социально-экономического развития в муниципальных образованиях на территориях присутствия 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Госкорпорации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«</w:t>
            </w:r>
            <w:proofErr w:type="spellStart"/>
            <w:r w:rsidRPr="00743E6B">
              <w:rPr>
                <w:rFonts w:ascii="Times New Roman" w:hAnsi="Times New Roman"/>
                <w:sz w:val="18"/>
                <w:szCs w:val="18"/>
              </w:rPr>
              <w:t>Росатом</w:t>
            </w:r>
            <w:proofErr w:type="spellEnd"/>
            <w:r w:rsidRPr="00743E6B">
              <w:rPr>
                <w:rFonts w:ascii="Times New Roman" w:hAnsi="Times New Roman"/>
                <w:sz w:val="18"/>
                <w:szCs w:val="18"/>
              </w:rPr>
              <w:t>» в 2021 году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Количество добровольцев, которым оказана поддержка в повышении квалификации по профилю общественной деятельности, составляет 5 человек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Организационная работа по привлечению и стимулированию участия актива общественных организаций и объединений граждан в социально-значимых проектах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культуры, спорта и молодежной политики и спорта, Управление образования, Управление дошкольного образования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Количество добровольцев, вовлеченных в реализацию социально-значимых проектов общественных организаций и объединений граждан, составит более 1000 человек за весь период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9 сотрудников МБУК «ЦБС  г. Глазова» привлечены к реализации проектов: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«Центр городских сообществ» (АНО «МКСЦ "Тайм-клуб"»), «Аз, Буки и Пушистые хвосты» (Благотворительный фонд «Приют «МЫ в Ответе»)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A2029D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дошкольного образования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добровольцев, вовлеченных в реализацию социально-значимых проектов общественных организаций и объединений граждан, составит более 1000 человек за весь период 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Привлечены 43 добровольца для реализации проекта «Радость - проект, направленный на социальную адаптацию детей с ограниченными возможностями здоровья, детей с поведенческими особенностями»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2029D" w:rsidRPr="00743E6B" w:rsidTr="000E4082">
        <w:trPr>
          <w:trHeight w:val="2971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A2029D" w:rsidRPr="00743E6B" w:rsidRDefault="00A2029D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образования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A202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Количество добровольцев, вовлеченных в реализацию социально-значимых проектов общественных организаций и объединений граждан, составит более 1000 человек за весь период реализации программы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Привлечено:</w:t>
            </w:r>
          </w:p>
          <w:p w:rsidR="00A2029D" w:rsidRPr="00743E6B" w:rsidRDefault="00A2029D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112 добровольцев  для реализации проекта инициативного бюджетирования «Безопасный школьный двор», 228 добровольцев для реализации проекта «Край родниковый», 115 добровольцев для реализации проекта «Глазов – вид на жизнь»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A2029D" w:rsidRPr="00743E6B" w:rsidRDefault="00A2029D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4409" w:type="pct"/>
            <w:gridSpan w:val="7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Создание условий для развития туризма в муниципальном образовании «Город Глазов» </w:t>
            </w:r>
          </w:p>
        </w:tc>
      </w:tr>
      <w:tr w:rsidR="002D47FE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Мероприятия, направленные на развитие внутреннего и въездного туризма в муниципальном образовании «Город Глазов»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</w:t>
            </w:r>
            <w:r w:rsidR="00A2029D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021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D47FE" w:rsidRPr="00743E6B" w:rsidRDefault="002D47FE" w:rsidP="00320A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D47FE" w:rsidRPr="00743E6B" w:rsidRDefault="002D47FE" w:rsidP="00320AA0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0E4082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Организация и проведение мероприятий, направленных на обеспечение продвижения и рекламно-информационную поддержку туристского продукта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0E40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Формирование образа города как привлекательного центра индустрии туризма. Продвижение туристского продукта, повышение инвестиционной привлекательности туристской отрасли города Глазова 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Был составлен общий реестр инвестиционных проектов в сфере туризма МО «Город Глазов», проведены встречи и совещания по их актуализации.</w:t>
            </w:r>
          </w:p>
          <w:p w:rsidR="000E4082" w:rsidRPr="00743E6B" w:rsidRDefault="000E4082" w:rsidP="009963E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Ежемесячно проводился мониторинг по количеству туристов и загрузке гостиниц города, также велся ежеквартальный мониторинг событийных мероприятий и количества туристов, посетивших их.</w:t>
            </w:r>
          </w:p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территории города Глазова в</w:t>
            </w:r>
            <w:r w:rsidR="00F07A5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течение 2021 года действовало 8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турмаршрутов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: 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«Прокопьевна знает все», «Соборная площадь, купеческие дома и главные улицы города», «Добро пожаловать в Глазов!», «Вдоль по Вятской», «Театр дал мне жизнь!», «Пара фраз» о «Парафразе», «Сокровища севера Удмуртии», «Улица Кирова.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Связывая времена и пространства».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1 июля 2021 года было приостановлено проведение культурно-просветительских, культурно-развлекательных мероприятий с очным присутствием граждан на открытых площадках при невозможности обеспечения соблюдения профилактических мероприятий, направленных на предупреждение распространения новой коронавирусной инфекции</w:t>
            </w:r>
          </w:p>
        </w:tc>
      </w:tr>
      <w:tr w:rsidR="000E4082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Развитие информационной среды для туристов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2020-2024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0E40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Формирование комфортной информационной среды для гостей города Глазова.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br/>
              <w:t xml:space="preserve">Совершенствование туристской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инфраструктуры города Глазова, в том числе внедрение унифицированной системы туристской навигации.</w:t>
            </w:r>
            <w:r w:rsidRPr="00743E6B">
              <w:rPr>
                <w:rFonts w:ascii="Times New Roman" w:hAnsi="Times New Roman"/>
                <w:sz w:val="18"/>
                <w:szCs w:val="18"/>
              </w:rPr>
              <w:br/>
              <w:t>Содействие формированию дополнительного потребительского спроса на объекты туриндустрии города Глазова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Проект «Место памяти – место селфи» Глазовского краеведческого музея выиграл в конкурсе «Лучшие муниципальные проекты в Удмуртской Республике». Были установлены 5 арт-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объектов на улице Кирова, сшиты костюмы и закуплена акустическая система для проведения экскурсий.</w:t>
            </w:r>
          </w:p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рамках проекта «Улица Кирова. Связывая времена и пространства» появились скверы у Глазовского краеведческого музея с уличными экспозициями и площадкой для мероприятий («Место мудрости») и сквер у Музыкальной школы №1 с летней эстрадой для концертов на открытом воздухе и детской площадкой («Место ощущений»).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 1 июля 2021 года было приостановлено проведение культурно-просветительских, культурно-развлекательных мероприятий с очным присутствием граждан на открытых площадках при невозможности обеспечения 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соблюдения профилактических мероприятий, направленных на предупреждение распространения новой коронавирусной инфекции</w:t>
            </w:r>
          </w:p>
        </w:tc>
      </w:tr>
      <w:tr w:rsidR="000E4082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Кадровое и научно-методическое обеспечение развития въездного и внутреннего туризма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306C63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0E40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Изучение опыта организации деятельности по развитию внутреннего и въездного туризма, расширение деловых связей, контактов, а также содействие росту объемов реализации туристских продуктов и отдельных туристских услуг. Повышение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квалификации специалистов туристической индустрии города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Глазова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Два сотрудника МБУК «Глазовского краеведческого музея» (заведующий экспозиционно-выставочным отделом и художник) прошли обучение по организации выставочной деятельности в Национальном музее Удмуртской республики имени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Кузебая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Герда (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Ижевск).</w:t>
            </w:r>
          </w:p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Также сотрудники музея приняли участие в ряде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вебинаров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посвященных теме туризма, в течени</w:t>
            </w: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года.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1 июля 2021 года было приостановлено проведение культурно-просветительских, культурно-развлекательных мероприятий с очным присутствием граждан на открытых площадках при невозможности обеспечения соблюдения профилактических мероприятий, направленных на предупреждение распространения новой коронавирусной инфекции</w:t>
            </w:r>
          </w:p>
        </w:tc>
      </w:tr>
      <w:tr w:rsidR="000E4082" w:rsidRPr="00743E6B" w:rsidTr="00320AA0">
        <w:trPr>
          <w:trHeight w:val="20"/>
        </w:trPr>
        <w:tc>
          <w:tcPr>
            <w:tcW w:w="162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05</w:t>
            </w:r>
          </w:p>
        </w:tc>
        <w:tc>
          <w:tcPr>
            <w:tcW w:w="11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5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6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74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43E6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Содействие в доработке и реализации комплексного проекта туристического кластера севера Удмуртии </w:t>
            </w:r>
          </w:p>
        </w:tc>
        <w:tc>
          <w:tcPr>
            <w:tcW w:w="4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381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2020 - 2024</w:t>
            </w:r>
          </w:p>
        </w:tc>
        <w:tc>
          <w:tcPr>
            <w:tcW w:w="337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320AA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 течение 2021 года</w:t>
            </w:r>
          </w:p>
        </w:tc>
        <w:tc>
          <w:tcPr>
            <w:tcW w:w="57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0E4082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Подготовка материалов и документов для заявки проекта на федеральный конкурс. Комплексное развитие обеспечивающей инфраструктуры туристического кластера</w:t>
            </w:r>
          </w:p>
        </w:tc>
        <w:tc>
          <w:tcPr>
            <w:tcW w:w="839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Глазов принял участие в проведении фестиваля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Глазовского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 «Огни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ДондыДора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» в части организации гонок в 5-ти дисциплинах (кузовные автомобили, передний привод, задний привод, багги и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квадроциклы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). Из других крупных мероприятий - фестиваль молодежной уличной культуры «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Glazov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Street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Fest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», республиканский фестиваль оздоровительного туризма «Кругосветка Удмуртии».</w:t>
            </w:r>
          </w:p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Началась реализация проекта «Краеведческий </w:t>
            </w:r>
            <w:proofErr w:type="spellStart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online</w:t>
            </w:r>
            <w:proofErr w:type="spell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», победившего в конкурсе «Музей 4.0» фонда Владимира Потанина.</w:t>
            </w:r>
            <w:proofErr w:type="gramEnd"/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На конкурс фонда Президентских грантов был заявлен проект «Чепецкий мамонт», который в дальнейшем получил финансирование.</w:t>
            </w:r>
          </w:p>
        </w:tc>
        <w:tc>
          <w:tcPr>
            <w:tcW w:w="1018" w:type="pc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4082" w:rsidRPr="00743E6B" w:rsidRDefault="000E4082" w:rsidP="009963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 1 июля 2021 года было приостановлено проведение культурно-просветительских, культурно-развлекательных мероприятий с очным присутствием граждан на открытых площадках при невозможности обеспечения соблюдения профилактических мероприятий, направленных на предупреждение распространения новой коронавирусной инфекции</w:t>
            </w:r>
          </w:p>
        </w:tc>
      </w:tr>
    </w:tbl>
    <w:p w:rsidR="00D03B7E" w:rsidRPr="00743E6B" w:rsidRDefault="00D03B7E" w:rsidP="00113248">
      <w:pPr>
        <w:spacing w:after="0" w:line="240" w:lineRule="auto"/>
        <w:jc w:val="center"/>
        <w:rPr>
          <w:rFonts w:ascii="Times New Roman" w:hAnsi="Times New Roman"/>
          <w:color w:val="FF0000"/>
          <w:sz w:val="18"/>
          <w:szCs w:val="18"/>
        </w:rPr>
      </w:pPr>
    </w:p>
    <w:p w:rsidR="007D0972" w:rsidRPr="00743E6B" w:rsidRDefault="007D0972" w:rsidP="00113248">
      <w:pPr>
        <w:spacing w:after="0" w:line="240" w:lineRule="auto"/>
        <w:jc w:val="center"/>
        <w:rPr>
          <w:rFonts w:ascii="Times New Roman" w:hAnsi="Times New Roman"/>
          <w:color w:val="FF0000"/>
          <w:sz w:val="18"/>
          <w:szCs w:val="18"/>
        </w:rPr>
      </w:pPr>
    </w:p>
    <w:p w:rsidR="007D0972" w:rsidRPr="00743E6B" w:rsidRDefault="007D0972" w:rsidP="00113248">
      <w:pPr>
        <w:spacing w:after="0" w:line="240" w:lineRule="auto"/>
        <w:jc w:val="center"/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 w:rsidP="00A9096F">
      <w:pPr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 w:rsidP="00A9096F">
      <w:pPr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 w:rsidP="00A9096F">
      <w:pPr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 w:rsidP="00A9096F">
      <w:pPr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 w:rsidP="00A9096F">
      <w:pPr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</w:p>
    <w:p w:rsidR="00743E6B" w:rsidRPr="00743E6B" w:rsidRDefault="00743E6B" w:rsidP="00A9096F">
      <w:pPr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</w:p>
    <w:p w:rsidR="007D0972" w:rsidRPr="00743E6B" w:rsidRDefault="007D0972" w:rsidP="00113248">
      <w:pPr>
        <w:spacing w:after="0" w:line="240" w:lineRule="auto"/>
        <w:jc w:val="center"/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264C07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hyperlink r:id="rId21" w:history="1">
        <w:r w:rsidR="007E5C21" w:rsidRPr="00743E6B">
          <w:rPr>
            <w:rStyle w:val="a3"/>
            <w:rFonts w:ascii="Times New Roman" w:hAnsi="Times New Roman"/>
            <w:b/>
            <w:color w:val="auto"/>
            <w:sz w:val="18"/>
            <w:szCs w:val="18"/>
            <w:lang w:eastAsia="ru-RU"/>
          </w:rPr>
          <w:t>Отчет</w:t>
        </w:r>
      </w:hyperlink>
      <w:r w:rsidR="007E5C21" w:rsidRPr="00743E6B">
        <w:rPr>
          <w:rFonts w:ascii="Times New Roman" w:hAnsi="Times New Roman"/>
          <w:b/>
          <w:sz w:val="18"/>
          <w:szCs w:val="18"/>
          <w:lang w:eastAsia="ru-RU"/>
        </w:rPr>
        <w:t xml:space="preserve"> о финансовой оценке применения мер муниципального регулирования</w:t>
      </w:r>
    </w:p>
    <w:p w:rsidR="00113248" w:rsidRPr="00743E6B" w:rsidRDefault="007E5C21" w:rsidP="00113248">
      <w:pPr>
        <w:spacing w:before="120"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t>по состоянию на 01.01.202</w:t>
      </w:r>
      <w:r w:rsidR="000E4082" w:rsidRPr="00743E6B">
        <w:rPr>
          <w:rFonts w:ascii="Times New Roman" w:hAnsi="Times New Roman"/>
          <w:b/>
          <w:sz w:val="18"/>
          <w:szCs w:val="18"/>
          <w:lang w:eastAsia="ru-RU"/>
        </w:rPr>
        <w:t>2</w:t>
      </w:r>
    </w:p>
    <w:tbl>
      <w:tblPr>
        <w:tblW w:w="17860" w:type="dxa"/>
        <w:tblInd w:w="108" w:type="dxa"/>
        <w:tblLook w:val="04A0"/>
      </w:tblPr>
      <w:tblGrid>
        <w:gridCol w:w="3686"/>
        <w:gridCol w:w="7087"/>
        <w:gridCol w:w="7087"/>
      </w:tblGrid>
      <w:tr w:rsidR="000C3277" w:rsidRPr="00743E6B" w:rsidTr="00113248">
        <w:tc>
          <w:tcPr>
            <w:tcW w:w="3686" w:type="dxa"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"Создание условий для устойчивого экономического развития"</w:t>
            </w:r>
          </w:p>
          <w:p w:rsidR="00113248" w:rsidRPr="00743E6B" w:rsidRDefault="00113248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7" w:type="dxa"/>
            <w:hideMark/>
          </w:tcPr>
          <w:p w:rsidR="00113248" w:rsidRPr="00743E6B" w:rsidRDefault="00113248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113248" w:rsidRPr="00743E6B" w:rsidRDefault="00113248" w:rsidP="0011324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4758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866"/>
        <w:gridCol w:w="871"/>
        <w:gridCol w:w="2814"/>
        <w:gridCol w:w="2694"/>
        <w:gridCol w:w="1701"/>
        <w:gridCol w:w="1701"/>
        <w:gridCol w:w="1701"/>
        <w:gridCol w:w="2410"/>
      </w:tblGrid>
      <w:tr w:rsidR="00D03B7E" w:rsidRPr="00743E6B" w:rsidTr="00113248">
        <w:trPr>
          <w:trHeight w:val="20"/>
        </w:trPr>
        <w:tc>
          <w:tcPr>
            <w:tcW w:w="1737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81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меры                                        муниципального регулирования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Оценка на отчетный год,  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Факт на конец отчетного периода, нарастающим итогом,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41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Комментарий</w:t>
            </w:r>
          </w:p>
        </w:tc>
      </w:tr>
      <w:tr w:rsidR="00D03B7E" w:rsidRPr="00743E6B" w:rsidTr="00113248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03B7E" w:rsidRPr="00743E6B" w:rsidTr="00113248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021" w:type="dxa"/>
            <w:gridSpan w:val="6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113248" w:rsidRPr="00743E6B" w:rsidRDefault="007E5C21" w:rsidP="00BA4C33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предпринимательства</w:t>
            </w:r>
          </w:p>
        </w:tc>
      </w:tr>
      <w:tr w:rsidR="00D03B7E" w:rsidRPr="00743E6B" w:rsidTr="00113248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3B7E" w:rsidRPr="00743E6B" w:rsidRDefault="00D03B7E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3B7E" w:rsidRPr="00743E6B" w:rsidRDefault="00D03B7E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03B7E" w:rsidRPr="00743E6B" w:rsidRDefault="00D03B7E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Предоставление займов субъектам малого и среднего предпринимательства Обособленным подразделением МКК Удмуртский фонд развития предпринимательства в г. Глазов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03B7E" w:rsidRPr="00743E6B" w:rsidRDefault="00D03B7E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Сумма выданных займов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03B7E" w:rsidRPr="00743E6B" w:rsidRDefault="00D03B7E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30 000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03B7E" w:rsidRPr="00743E6B" w:rsidRDefault="000E4082" w:rsidP="009F69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Выдан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</w:rPr>
              <w:t xml:space="preserve"> 28</w:t>
            </w:r>
            <w:r w:rsidR="00D03B7E" w:rsidRPr="00743E6B">
              <w:rPr>
                <w:rFonts w:ascii="Times New Roman" w:hAnsi="Times New Roman"/>
                <w:sz w:val="18"/>
                <w:szCs w:val="18"/>
              </w:rPr>
              <w:t xml:space="preserve"> займ</w:t>
            </w: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ов на сумму 50 970 </w:t>
            </w:r>
            <w:r w:rsidR="00D03B7E" w:rsidRPr="00743E6B">
              <w:rPr>
                <w:rFonts w:ascii="Times New Roman" w:hAnsi="Times New Roman"/>
                <w:sz w:val="18"/>
                <w:szCs w:val="18"/>
              </w:rPr>
              <w:t xml:space="preserve">тыс. рублей. </w:t>
            </w:r>
          </w:p>
          <w:p w:rsidR="00D03B7E" w:rsidRPr="00743E6B" w:rsidRDefault="00D03B7E" w:rsidP="009F69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03B7E" w:rsidRPr="00743E6B" w:rsidRDefault="00D03B7E" w:rsidP="009F69D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03B7E" w:rsidRPr="00743E6B" w:rsidRDefault="00D03B7E" w:rsidP="009F69DA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D03B7E" w:rsidRPr="00743E6B" w:rsidRDefault="000E4082" w:rsidP="009F69DA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За 2021</w:t>
            </w:r>
            <w:r w:rsidR="00D03B7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год  показатель выполнен на  169,9</w:t>
            </w:r>
            <w:r w:rsidR="00D03B7E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%</w:t>
            </w:r>
          </w:p>
        </w:tc>
        <w:tc>
          <w:tcPr>
            <w:tcW w:w="24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03B7E" w:rsidRPr="00743E6B" w:rsidRDefault="00D03B7E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03B7E" w:rsidRPr="00743E6B" w:rsidTr="00113248">
        <w:trPr>
          <w:trHeight w:val="20"/>
        </w:trPr>
        <w:tc>
          <w:tcPr>
            <w:tcW w:w="8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113248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Финансовая поддержка субъектов малого и среднего предпринимательства  (предоставление субсидий)</w:t>
            </w: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 Объем субсидий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 0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 0 </w:t>
            </w:r>
          </w:p>
        </w:tc>
        <w:tc>
          <w:tcPr>
            <w:tcW w:w="24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13248" w:rsidRPr="00743E6B" w:rsidRDefault="00113248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D0972" w:rsidRPr="00743E6B" w:rsidRDefault="007D0972" w:rsidP="00113248">
      <w:pPr>
        <w:spacing w:after="0" w:line="240" w:lineRule="auto"/>
        <w:rPr>
          <w:rFonts w:ascii="Times New Roman" w:hAnsi="Times New Roman"/>
          <w:color w:val="FF0000"/>
          <w:sz w:val="18"/>
          <w:szCs w:val="18"/>
          <w:lang w:eastAsia="ru-RU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743E6B" w:rsidRDefault="00743E6B" w:rsidP="00113248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113248" w:rsidRPr="00743E6B" w:rsidRDefault="00264C07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hyperlink r:id="rId22" w:history="1">
        <w:r w:rsidR="007E5C21" w:rsidRPr="00743E6B">
          <w:rPr>
            <w:rStyle w:val="a3"/>
            <w:rFonts w:ascii="Times New Roman" w:hAnsi="Times New Roman"/>
            <w:b/>
            <w:color w:val="auto"/>
            <w:sz w:val="18"/>
            <w:szCs w:val="18"/>
            <w:lang w:eastAsia="ru-RU"/>
          </w:rPr>
          <w:t>Отчет</w:t>
        </w:r>
      </w:hyperlink>
      <w:r w:rsidR="007E5C21" w:rsidRPr="00743E6B">
        <w:rPr>
          <w:rFonts w:ascii="Times New Roman" w:hAnsi="Times New Roman"/>
          <w:b/>
          <w:sz w:val="18"/>
          <w:szCs w:val="18"/>
          <w:lang w:eastAsia="ru-RU"/>
        </w:rPr>
        <w:t xml:space="preserve"> о выполнении сводных показателей муниципальных заданий на оказание муниципальных услуг (выполнение работ)</w:t>
      </w:r>
    </w:p>
    <w:p w:rsidR="00113248" w:rsidRPr="00743E6B" w:rsidRDefault="007E5C21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t>по состоянию на 01.01.202</w:t>
      </w:r>
      <w:r w:rsidR="00D03B7E" w:rsidRPr="00743E6B">
        <w:rPr>
          <w:rFonts w:ascii="Times New Roman" w:hAnsi="Times New Roman"/>
          <w:b/>
          <w:sz w:val="18"/>
          <w:szCs w:val="18"/>
          <w:lang w:eastAsia="ru-RU"/>
        </w:rPr>
        <w:t>1</w:t>
      </w:r>
    </w:p>
    <w:p w:rsidR="00113248" w:rsidRPr="00743E6B" w:rsidRDefault="00113248" w:rsidP="00113248">
      <w:pPr>
        <w:spacing w:before="120"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D03B7E" w:rsidRPr="00743E6B" w:rsidTr="00113248">
        <w:tc>
          <w:tcPr>
            <w:tcW w:w="3686" w:type="dxa"/>
            <w:hideMark/>
          </w:tcPr>
          <w:p w:rsidR="00113248" w:rsidRPr="00743E6B" w:rsidRDefault="007E5C21" w:rsidP="0011324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13248" w:rsidRPr="00743E6B" w:rsidRDefault="007E5C21" w:rsidP="00D03B7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"Создание условий для устойчивого экономического развития"</w:t>
            </w:r>
          </w:p>
          <w:p w:rsidR="00113248" w:rsidRPr="00743E6B" w:rsidRDefault="00113248" w:rsidP="00D03B7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113248" w:rsidRPr="00743E6B" w:rsidRDefault="00113248" w:rsidP="0011324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4835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08"/>
        <w:gridCol w:w="501"/>
        <w:gridCol w:w="567"/>
        <w:gridCol w:w="425"/>
        <w:gridCol w:w="644"/>
        <w:gridCol w:w="1906"/>
        <w:gridCol w:w="3259"/>
        <w:gridCol w:w="1023"/>
        <w:gridCol w:w="1244"/>
        <w:gridCol w:w="1416"/>
        <w:gridCol w:w="1102"/>
        <w:gridCol w:w="1120"/>
        <w:gridCol w:w="1120"/>
      </w:tblGrid>
      <w:tr w:rsidR="00D03B7E" w:rsidRPr="00743E6B" w:rsidTr="009F69DA">
        <w:trPr>
          <w:trHeight w:val="20"/>
          <w:tblHeader/>
        </w:trPr>
        <w:tc>
          <w:tcPr>
            <w:tcW w:w="2001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6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190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325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02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24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год (первоначальный)</w:t>
            </w:r>
          </w:p>
        </w:tc>
        <w:tc>
          <w:tcPr>
            <w:tcW w:w="141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План на отчетный период, нарастающим итогом (уточненный)</w:t>
            </w:r>
          </w:p>
        </w:tc>
        <w:tc>
          <w:tcPr>
            <w:tcW w:w="110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Факт на конец отчетного периода</w:t>
            </w:r>
          </w:p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(кассовый расход)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к плану на отчетный год</w:t>
            </w:r>
          </w:p>
        </w:tc>
        <w:tc>
          <w:tcPr>
            <w:tcW w:w="11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% исполнения к плану на отчетный период</w:t>
            </w:r>
          </w:p>
        </w:tc>
      </w:tr>
      <w:tr w:rsidR="00D03B7E" w:rsidRPr="00743E6B" w:rsidTr="009F69DA">
        <w:trPr>
          <w:trHeight w:val="20"/>
          <w:tblHeader/>
        </w:trPr>
        <w:tc>
          <w:tcPr>
            <w:tcW w:w="50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42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6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0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4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03B7E" w:rsidRPr="00743E6B" w:rsidTr="009F69DA">
        <w:trPr>
          <w:trHeight w:val="20"/>
        </w:trPr>
        <w:tc>
          <w:tcPr>
            <w:tcW w:w="508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1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D03B7E" w:rsidP="009F69D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90" w:type="dxa"/>
            <w:gridSpan w:val="8"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03B7E" w:rsidRPr="00743E6B" w:rsidRDefault="00BA4C33" w:rsidP="009F69D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В рамках муниципальной</w:t>
            </w:r>
            <w:r w:rsidR="00557B2A" w:rsidRPr="00743E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D03B7E" w:rsidRPr="00743E6B">
              <w:rPr>
                <w:rFonts w:ascii="Times New Roman" w:hAnsi="Times New Roman"/>
                <w:sz w:val="18"/>
                <w:szCs w:val="18"/>
              </w:rPr>
              <w:t>программы муниципальные задания не формируются</w:t>
            </w:r>
          </w:p>
        </w:tc>
      </w:tr>
    </w:tbl>
    <w:p w:rsidR="00113248" w:rsidRPr="00743E6B" w:rsidRDefault="00113248">
      <w:pPr>
        <w:rPr>
          <w:rFonts w:ascii="Times New Roman" w:hAnsi="Times New Roman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P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7E5C21" w:rsidP="00113248">
      <w:pPr>
        <w:tabs>
          <w:tab w:val="left" w:pos="654"/>
          <w:tab w:val="left" w:pos="1141"/>
          <w:tab w:val="left" w:pos="1702"/>
          <w:tab w:val="left" w:pos="16431"/>
          <w:tab w:val="left" w:pos="17532"/>
        </w:tabs>
        <w:spacing w:after="0" w:line="240" w:lineRule="auto"/>
        <w:ind w:left="91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lastRenderedPageBreak/>
        <w:t>Отчет об использовании бюджетных ассигнований бюджета городского округа на реализацию муниципальной подпрограммы по состоянию на  01.01.202</w:t>
      </w:r>
      <w:r w:rsidR="00C910CF"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2</w:t>
      </w:r>
      <w:r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года</w:t>
      </w:r>
    </w:p>
    <w:p w:rsidR="00113248" w:rsidRPr="00743E6B" w:rsidRDefault="007E5C21" w:rsidP="00113248">
      <w:pPr>
        <w:tabs>
          <w:tab w:val="left" w:pos="654"/>
          <w:tab w:val="left" w:pos="1141"/>
          <w:tab w:val="left" w:pos="1702"/>
          <w:tab w:val="left" w:pos="2107"/>
          <w:tab w:val="left" w:pos="2479"/>
          <w:tab w:val="left" w:pos="8119"/>
          <w:tab w:val="left" w:pos="16431"/>
          <w:tab w:val="left" w:pos="17532"/>
        </w:tabs>
        <w:spacing w:after="0" w:line="240" w:lineRule="auto"/>
        <w:ind w:left="91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43E6B">
        <w:rPr>
          <w:rFonts w:ascii="Times New Roman" w:eastAsia="Times New Roman" w:hAnsi="Times New Roman"/>
          <w:sz w:val="18"/>
          <w:szCs w:val="18"/>
          <w:lang w:eastAsia="ru-RU"/>
        </w:rPr>
        <w:t>Наименование муниципальной программы "Создание условий для устойчивого экономического развития"</w:t>
      </w:r>
    </w:p>
    <w:p w:rsidR="00113248" w:rsidRPr="00743E6B" w:rsidRDefault="00113248" w:rsidP="00113248">
      <w:pPr>
        <w:tabs>
          <w:tab w:val="left" w:pos="654"/>
          <w:tab w:val="left" w:pos="1141"/>
          <w:tab w:val="left" w:pos="1702"/>
          <w:tab w:val="left" w:pos="2107"/>
          <w:tab w:val="left" w:pos="2479"/>
          <w:tab w:val="left" w:pos="8119"/>
          <w:tab w:val="left" w:pos="16431"/>
          <w:tab w:val="left" w:pos="17532"/>
        </w:tabs>
        <w:spacing w:after="0" w:line="240" w:lineRule="auto"/>
        <w:ind w:left="91"/>
        <w:jc w:val="both"/>
        <w:rPr>
          <w:rFonts w:ascii="Times New Roman" w:eastAsia="Times New Roman" w:hAnsi="Times New Roman"/>
          <w:color w:val="FF0000"/>
          <w:sz w:val="18"/>
          <w:szCs w:val="18"/>
          <w:lang w:eastAsia="ru-RU"/>
        </w:rPr>
      </w:pPr>
    </w:p>
    <w:tbl>
      <w:tblPr>
        <w:tblW w:w="15468" w:type="dxa"/>
        <w:tblInd w:w="93" w:type="dxa"/>
        <w:tblLayout w:type="fixed"/>
        <w:tblLook w:val="04A0"/>
      </w:tblPr>
      <w:tblGrid>
        <w:gridCol w:w="492"/>
        <w:gridCol w:w="433"/>
        <w:gridCol w:w="492"/>
        <w:gridCol w:w="441"/>
        <w:gridCol w:w="291"/>
        <w:gridCol w:w="2686"/>
        <w:gridCol w:w="1876"/>
        <w:gridCol w:w="534"/>
        <w:gridCol w:w="567"/>
        <w:gridCol w:w="567"/>
        <w:gridCol w:w="1293"/>
        <w:gridCol w:w="691"/>
        <w:gridCol w:w="949"/>
        <w:gridCol w:w="959"/>
        <w:gridCol w:w="1085"/>
        <w:gridCol w:w="1056"/>
        <w:gridCol w:w="1056"/>
      </w:tblGrid>
      <w:tr w:rsidR="00557B2A" w:rsidRPr="00743E6B" w:rsidTr="00557B2A">
        <w:trPr>
          <w:trHeight w:val="20"/>
        </w:trPr>
        <w:tc>
          <w:tcPr>
            <w:tcW w:w="2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Расходы бюджета городского округа, тыс. рублей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Кассовые расходы,%</w:t>
            </w:r>
          </w:p>
        </w:tc>
      </w:tr>
      <w:tr w:rsidR="00557B2A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C910CF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План  на 2021</w:t>
            </w:r>
            <w:r w:rsidR="00557B2A"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план на отчетный период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 плану на отчетный год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 плану на отчетный период</w:t>
            </w:r>
          </w:p>
        </w:tc>
      </w:tr>
      <w:tr w:rsidR="00557B2A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"Создание условий для устойчивого экономического развития 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2A" w:rsidRPr="00743E6B" w:rsidRDefault="00557B2A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3 381,00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7 157,74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5 993,62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177,27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83,74</w:t>
            </w:r>
          </w:p>
        </w:tc>
      </w:tr>
      <w:tr w:rsidR="00950991" w:rsidRPr="00743E6B" w:rsidTr="00950991">
        <w:trPr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учета и отчетности 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3 001,0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6 103,0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5 552,44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185,02 %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90,98 %</w:t>
            </w:r>
          </w:p>
        </w:tc>
      </w:tr>
      <w:tr w:rsidR="00950991" w:rsidRPr="00743E6B" w:rsidTr="00B64437">
        <w:trPr>
          <w:trHeight w:val="20"/>
        </w:trPr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имущественных отношений 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3</w:t>
            </w: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1 054,74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441,18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116,10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991" w:rsidRPr="00743E6B" w:rsidRDefault="00950991" w:rsidP="00950991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41,83</w:t>
            </w:r>
          </w:p>
        </w:tc>
      </w:tr>
      <w:tr w:rsidR="00B64437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6 102,0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5 551,44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185,05 %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90,98 %</w:t>
            </w:r>
          </w:p>
        </w:tc>
      </w:tr>
      <w:tr w:rsidR="00EE171C" w:rsidRPr="00743E6B" w:rsidTr="00EE171C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учета и отчетности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71C" w:rsidRPr="00743E6B" w:rsidRDefault="00EE171C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71C" w:rsidRPr="00743E6B" w:rsidRDefault="00EE171C" w:rsidP="00EE171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71C" w:rsidRPr="00743E6B" w:rsidRDefault="00EE171C" w:rsidP="00EE171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6 102,0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71C" w:rsidRPr="00743E6B" w:rsidRDefault="00EE171C" w:rsidP="00EE171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5 551,44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71C" w:rsidRPr="00743E6B" w:rsidRDefault="00EE171C" w:rsidP="00EE171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185,05 %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71C" w:rsidRPr="00743E6B" w:rsidRDefault="00EE171C" w:rsidP="00EE171C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90,98 %</w:t>
            </w:r>
          </w:p>
        </w:tc>
      </w:tr>
      <w:tr w:rsidR="00B64437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37" w:rsidRPr="00743E6B" w:rsidRDefault="00B64437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экономики, развития города, промышленности, потребительского рынка и предпринимательства,                      Управление учета и отчетности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6 102,0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5 551,44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185,05 %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90,98 %</w:t>
            </w:r>
          </w:p>
        </w:tc>
      </w:tr>
      <w:tr w:rsidR="00B64437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автономной некоммерческой организации «Центр развития бизнеса и городской среды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экономики, развития города, промышленности, потребительского рынка и предпринимательства,                      Управление учета и отчетности 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0510171750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633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2 000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2 000,0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100 %</w:t>
            </w:r>
          </w:p>
        </w:tc>
      </w:tr>
      <w:tr w:rsidR="00B64437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437" w:rsidRPr="00743E6B" w:rsidRDefault="00B64437" w:rsidP="00557B2A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0510161750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37" w:rsidRPr="00743E6B" w:rsidRDefault="00B64437" w:rsidP="00B64437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3 000,0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3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2 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449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81,65 %</w:t>
            </w:r>
          </w:p>
        </w:tc>
      </w:tr>
      <w:tr w:rsidR="00B64437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B644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B644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B644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437" w:rsidRPr="00743E6B" w:rsidRDefault="00B64437" w:rsidP="00B6443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 xml:space="preserve">Информирование субъектов малого и среднего предпринимательства о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возможностях территории опережающего социально-экономического развития «Город Глазов», в том числе привлечение инвесторов для реализации инвестиционных проектов субъектов МСП  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437" w:rsidRPr="00743E6B" w:rsidRDefault="00B64437" w:rsidP="00B64437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Управление экономики, развития города, </w:t>
            </w:r>
            <w:r w:rsidRPr="00743E6B">
              <w:rPr>
                <w:rFonts w:ascii="Times New Roman" w:hAnsi="Times New Roman"/>
                <w:sz w:val="18"/>
                <w:szCs w:val="18"/>
              </w:rPr>
              <w:lastRenderedPageBreak/>
              <w:t>промышленности, потребительского рынка и предпринимательства; управление учета и отчетности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0510171750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633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1 102,0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1 102,0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4437" w:rsidRPr="00743E6B" w:rsidRDefault="00B64437" w:rsidP="00B64437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100 %</w:t>
            </w:r>
          </w:p>
        </w:tc>
      </w:tr>
      <w:tr w:rsidR="00557B2A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Развитие потребительского рынка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57B2A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учета и отчетности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57B2A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746BCD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Развитие кадрового потенциала </w:t>
            </w:r>
            <w:r w:rsidR="00557B2A"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организаций потребительского рынка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учета и отчетности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557B2A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городских конкурсов, смотров, фестивалей профессионального мастерства среди работников сферы потребительского рынка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учета и отчетности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0520360110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2A" w:rsidRPr="00743E6B" w:rsidRDefault="00557B2A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3</w:t>
            </w: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1 054,74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441,18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41,83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имущественных отношений 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3</w:t>
            </w: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1 054,74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441,18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116,10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41,83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Обеспечение рационального и эффективного использования имущества и земельных участков, находящихся в собственности муниципального образования «Город Глазов» и земельных участков, государственная собственность на которые не разграничена, и которые расположены в границах города Глазова 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Управление имущественных отношений  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>1</w:t>
            </w: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80,00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175,75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120,80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67,11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68,73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05301S0090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05301S7930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0530107930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Организация и проведение работ по образованию земельных участков, уточнению их характеристик, по государственной регистрации права </w:t>
            </w: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муниципальной собственности на земельные участки и проведение работ по оценке рыночного размера арендной платы и рыночной стоимости земельных участков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управление имущественных отношений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0530160090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175,75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67,11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68,73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Совершенствование системы учета и управления имуществом и земельными участками, находящимися в муниципальной собственности муниципального образования «Город Глазов» земельными участками, государственная собственность на которые не разграничена, обеспечение полной и достоверной информации о них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878,99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320,38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160,19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36,45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Организация и проведение работ по технической инвентаризации муниципальной собственности на муниципальное недвижимое имущество для дальнейшей государственной регистрации права собственности и проведение работ по оценке рыночного размера арендной платы и рыночной стоимости муниципального имущества</w:t>
            </w:r>
          </w:p>
        </w:tc>
        <w:tc>
          <w:tcPr>
            <w:tcW w:w="18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0530260090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378,99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211,53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117,52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55,81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0530260090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B5A6E" w:rsidRPr="00743E6B" w:rsidTr="00B64437">
        <w:trPr>
          <w:trHeight w:val="20"/>
        </w:trPr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0530204230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557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A6E" w:rsidRPr="00743E6B" w:rsidRDefault="002B5A6E" w:rsidP="002B5A6E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21,77</w:t>
            </w:r>
          </w:p>
        </w:tc>
      </w:tr>
    </w:tbl>
    <w:p w:rsidR="00113248" w:rsidRPr="00743E6B" w:rsidRDefault="00113248">
      <w:pPr>
        <w:rPr>
          <w:rFonts w:ascii="Times New Roman" w:hAnsi="Times New Roman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264C07" w:rsidP="001132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hyperlink r:id="rId23" w:history="1">
        <w:r w:rsidR="007E5C21" w:rsidRPr="00743E6B">
          <w:rPr>
            <w:rFonts w:ascii="Times New Roman" w:eastAsia="Times New Roman" w:hAnsi="Times New Roman"/>
            <w:b/>
            <w:bCs/>
            <w:sz w:val="18"/>
            <w:szCs w:val="18"/>
            <w:lang w:eastAsia="ru-RU"/>
          </w:rPr>
          <w:t xml:space="preserve">Отчет о расходах на реализацию </w:t>
        </w:r>
      </w:hyperlink>
      <w:r w:rsidR="007E5C21"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муниципальной программы за счет всех источников финансирования</w:t>
      </w:r>
    </w:p>
    <w:p w:rsidR="00113248" w:rsidRPr="00743E6B" w:rsidRDefault="007E5C21" w:rsidP="0011324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r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по состоянию на 01.01.202</w:t>
      </w:r>
      <w:r w:rsidR="002704CC"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>1</w:t>
      </w:r>
      <w:r w:rsidRPr="00743E6B">
        <w:rPr>
          <w:rFonts w:ascii="Times New Roman" w:eastAsia="Times New Roman" w:hAnsi="Times New Roman"/>
          <w:b/>
          <w:bCs/>
          <w:sz w:val="18"/>
          <w:szCs w:val="18"/>
          <w:lang w:eastAsia="ru-RU"/>
        </w:rPr>
        <w:t xml:space="preserve"> года </w:t>
      </w:r>
    </w:p>
    <w:p w:rsidR="00113248" w:rsidRPr="00743E6B" w:rsidRDefault="00113248" w:rsidP="0011324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113248" w:rsidRPr="00743E6B" w:rsidRDefault="007E5C21" w:rsidP="00113248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743E6B">
        <w:rPr>
          <w:rFonts w:ascii="Times New Roman" w:eastAsia="Times New Roman" w:hAnsi="Times New Roman"/>
          <w:sz w:val="18"/>
          <w:szCs w:val="18"/>
          <w:lang w:eastAsia="ru-RU"/>
        </w:rPr>
        <w:t xml:space="preserve">Наименование муниципальной программы  "Создание условий для устойчивого экономического развития" </w:t>
      </w:r>
    </w:p>
    <w:tbl>
      <w:tblPr>
        <w:tblW w:w="14674" w:type="dxa"/>
        <w:tblInd w:w="93" w:type="dxa"/>
        <w:tblLook w:val="04A0"/>
      </w:tblPr>
      <w:tblGrid>
        <w:gridCol w:w="941"/>
        <w:gridCol w:w="759"/>
        <w:gridCol w:w="3400"/>
        <w:gridCol w:w="4554"/>
        <w:gridCol w:w="1580"/>
        <w:gridCol w:w="1440"/>
        <w:gridCol w:w="2000"/>
      </w:tblGrid>
      <w:tr w:rsidR="002704CC" w:rsidRPr="00743E6B" w:rsidTr="002704CC">
        <w:trPr>
          <w:trHeight w:val="20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Оценка расходов на отчетный год  (согласно муниципальной программе), тыс. руб.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Фактические расходы на конец отчетного периода, нарастающим итогом, тыс. руб.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"Создание условий для устойчивого экономического развития"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  <w:r w:rsidR="0071650A"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  <w:r w:rsidR="0071650A"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5 993,6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83,7</w:t>
            </w:r>
          </w:p>
        </w:tc>
      </w:tr>
      <w:tr w:rsidR="0071650A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71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7 157,7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71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5 993,6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71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83,7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F82D0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собственные средства бюджета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F82D0B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7 157,74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F82D0B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5 993,6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F82D0B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83,7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F82D0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F82D0B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F82D0B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F82D0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F82D0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F82D0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82D0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71650A" w:rsidRPr="00743E6B" w:rsidTr="0071650A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6 102,0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5 551,44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90,98</w:t>
            </w:r>
          </w:p>
        </w:tc>
      </w:tr>
      <w:tr w:rsidR="0071650A" w:rsidRPr="00743E6B" w:rsidTr="0071650A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 Глазова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6 102,0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5 551,44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90,98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71650A" w:rsidRPr="00743E6B" w:rsidTr="0071650A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6 102,0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5 551,44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50A" w:rsidRPr="00743E6B" w:rsidRDefault="0071650A" w:rsidP="0071650A">
            <w:pPr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90,98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Развитие потребительского рынка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1054,74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441,18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71650A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41,82</w:t>
            </w:r>
          </w:p>
        </w:tc>
      </w:tr>
      <w:tr w:rsidR="0071650A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50A" w:rsidRPr="00743E6B" w:rsidRDefault="0071650A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50A" w:rsidRPr="00743E6B" w:rsidRDefault="0071650A" w:rsidP="0071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1054,74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71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441,18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50A" w:rsidRPr="00743E6B" w:rsidRDefault="0071650A" w:rsidP="007165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41,82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337F7E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F7E" w:rsidRPr="00743E6B" w:rsidRDefault="00337F7E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F7E" w:rsidRPr="00743E6B" w:rsidRDefault="00337F7E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F7E" w:rsidRPr="00743E6B" w:rsidRDefault="00337F7E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7F7E" w:rsidRPr="00743E6B" w:rsidRDefault="00337F7E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собственные средства бюджета города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F7E" w:rsidRPr="00743E6B" w:rsidRDefault="00337F7E" w:rsidP="0095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1054,74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F7E" w:rsidRPr="00743E6B" w:rsidRDefault="00337F7E" w:rsidP="0095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441,18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F7E" w:rsidRPr="00743E6B" w:rsidRDefault="00337F7E" w:rsidP="009509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41,82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337F7E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337F7E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337F7E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743E6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из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704CC" w:rsidRPr="00743E6B" w:rsidTr="002704CC">
        <w:trPr>
          <w:trHeight w:val="20"/>
        </w:trPr>
        <w:tc>
          <w:tcPr>
            <w:tcW w:w="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иные источники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04CC" w:rsidRPr="00743E6B" w:rsidRDefault="002704CC" w:rsidP="002704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0,00</w:t>
            </w:r>
          </w:p>
        </w:tc>
      </w:tr>
    </w:tbl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743E6B" w:rsidRPr="00743E6B" w:rsidRDefault="00743E6B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7E5C21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lastRenderedPageBreak/>
        <w:t>Сведения о внесенных за отчетный период изменениях в муниципальную программу</w:t>
      </w:r>
    </w:p>
    <w:p w:rsidR="00113248" w:rsidRPr="00743E6B" w:rsidRDefault="007E5C21" w:rsidP="0011324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t>по состоянию на 01.01.202</w:t>
      </w:r>
      <w:r w:rsidR="007D0972" w:rsidRPr="00743E6B">
        <w:rPr>
          <w:rFonts w:ascii="Times New Roman" w:hAnsi="Times New Roman"/>
          <w:b/>
          <w:sz w:val="18"/>
          <w:szCs w:val="18"/>
          <w:lang w:eastAsia="ru-RU"/>
        </w:rPr>
        <w:t>1</w:t>
      </w:r>
      <w:r w:rsidRPr="00743E6B">
        <w:rPr>
          <w:rFonts w:ascii="Times New Roman" w:hAnsi="Times New Roman"/>
          <w:b/>
          <w:sz w:val="18"/>
          <w:szCs w:val="18"/>
          <w:lang w:eastAsia="ru-RU"/>
        </w:rPr>
        <w:t xml:space="preserve"> г.</w:t>
      </w:r>
    </w:p>
    <w:p w:rsidR="00113248" w:rsidRPr="00743E6B" w:rsidRDefault="00113248" w:rsidP="00113248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0C3277" w:rsidRPr="00743E6B" w:rsidTr="00113248">
        <w:tc>
          <w:tcPr>
            <w:tcW w:w="3686" w:type="dxa"/>
            <w:hideMark/>
          </w:tcPr>
          <w:p w:rsidR="00113248" w:rsidRPr="00743E6B" w:rsidRDefault="007E5C21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tbl>
            <w:tblPr>
              <w:tblW w:w="0" w:type="auto"/>
              <w:tblInd w:w="108" w:type="dxa"/>
              <w:tblLook w:val="04A0"/>
            </w:tblPr>
            <w:tblGrid>
              <w:gridCol w:w="6763"/>
            </w:tblGrid>
            <w:tr w:rsidR="007D0972" w:rsidRPr="00743E6B" w:rsidTr="00113248">
              <w:tc>
                <w:tcPr>
                  <w:tcW w:w="7087" w:type="dxa"/>
                  <w:hideMark/>
                </w:tcPr>
                <w:p w:rsidR="00113248" w:rsidRPr="00743E6B" w:rsidRDefault="007E5C21" w:rsidP="0011324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</w:pPr>
                  <w:r w:rsidRPr="00743E6B">
                    <w:rPr>
                      <w:rFonts w:ascii="Times New Roman" w:hAnsi="Times New Roman"/>
                      <w:sz w:val="18"/>
                      <w:szCs w:val="18"/>
                      <w:lang w:eastAsia="ru-RU"/>
                    </w:rPr>
                    <w:t xml:space="preserve">"Создание условий для устойчивого экономического развития " </w:t>
                  </w:r>
                </w:p>
                <w:p w:rsidR="00113248" w:rsidRPr="00743E6B" w:rsidRDefault="00113248" w:rsidP="00113248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113248" w:rsidRPr="00743E6B" w:rsidRDefault="00113248" w:rsidP="0011324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113248" w:rsidRPr="00743E6B" w:rsidRDefault="00113248" w:rsidP="00113248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461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00"/>
        <w:gridCol w:w="5120"/>
        <w:gridCol w:w="1660"/>
        <w:gridCol w:w="1540"/>
        <w:gridCol w:w="5796"/>
      </w:tblGrid>
      <w:tr w:rsidR="007D0972" w:rsidRPr="00743E6B" w:rsidTr="0011324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Суть изменений (краткое изложение)</w:t>
            </w:r>
          </w:p>
        </w:tc>
      </w:tr>
      <w:tr w:rsidR="007D0972" w:rsidRPr="00743E6B" w:rsidTr="0011324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1132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13248" w:rsidRPr="00743E6B" w:rsidRDefault="007E5C21" w:rsidP="00D23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Постановление Администрации города Глазова 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 </w:t>
            </w:r>
            <w:r w:rsidR="00EE171C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28.05</w:t>
            </w:r>
            <w:r w:rsidR="007D0972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.202</w:t>
            </w:r>
            <w:r w:rsidR="00EE171C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7E5C21" w:rsidP="00D23D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  <w:r w:rsidR="007D0972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7/23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113248" w:rsidRPr="00743E6B" w:rsidRDefault="00EE171C" w:rsidP="00D23D0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Программа приведена в соответствие с решением Глазовской городской Думы от 28.04.2021 № 79  «О внесении изменений в решение Глазовской городской Думы от 16.12.2020 №28 «О бюджете города Глазова на 2021 год и на план</w:t>
            </w:r>
            <w:r w:rsidR="00D23D0D">
              <w:rPr>
                <w:rFonts w:ascii="Times New Roman" w:hAnsi="Times New Roman"/>
                <w:sz w:val="18"/>
                <w:szCs w:val="18"/>
              </w:rPr>
              <w:t>овый период 2022 и 2023 годов»,</w:t>
            </w:r>
          </w:p>
        </w:tc>
      </w:tr>
      <w:tr w:rsidR="007D0972" w:rsidRPr="00743E6B" w:rsidTr="0011324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D0972" w:rsidRPr="00743E6B" w:rsidRDefault="007D0972" w:rsidP="00113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D0972" w:rsidRPr="00743E6B" w:rsidRDefault="007D0972" w:rsidP="00D23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Постановление Администрации города Глазова 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D0972" w:rsidRPr="00743E6B" w:rsidRDefault="00EE171C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от 22.06.2021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D0972" w:rsidRPr="00743E6B" w:rsidRDefault="007D0972" w:rsidP="00D23D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№ 7/29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EE171C" w:rsidP="00D23D0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Внесение изменений в перечень мероприятий программы</w:t>
            </w:r>
          </w:p>
        </w:tc>
      </w:tr>
      <w:tr w:rsidR="00EE171C" w:rsidRPr="00743E6B" w:rsidTr="0011324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E171C" w:rsidRPr="00743E6B" w:rsidRDefault="00EE171C" w:rsidP="00113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E171C" w:rsidRPr="00743E6B" w:rsidRDefault="00EE171C" w:rsidP="00D23D0D">
            <w:pPr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Постановление Администрации города Глазова 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E171C" w:rsidRPr="00743E6B" w:rsidRDefault="00306C63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EE171C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EE171C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26.07.2021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E171C" w:rsidRPr="00743E6B" w:rsidRDefault="00EE171C" w:rsidP="00D23D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№ 7/37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EE171C" w:rsidRPr="00D23D0D" w:rsidRDefault="00743E6B" w:rsidP="00D23D0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Программа приведена в соответствие с решением Глазовской городской Думы от 30.06.2021 № 103  «О внесении изменений в решение Глазовской городской Думы от 16.12.2020 №28 «О бюджете города Глазова на 2021 год и на плановый период 2022 и 2023 годов» (в ред. от 03.03.</w:t>
            </w:r>
            <w:r w:rsidR="00D23D0D">
              <w:rPr>
                <w:rFonts w:ascii="Times New Roman" w:hAnsi="Times New Roman"/>
                <w:sz w:val="18"/>
                <w:szCs w:val="18"/>
              </w:rPr>
              <w:t xml:space="preserve">2021 № 49, </w:t>
            </w:r>
            <w:proofErr w:type="gramStart"/>
            <w:r w:rsidR="00D23D0D">
              <w:rPr>
                <w:rFonts w:ascii="Times New Roman" w:hAnsi="Times New Roman"/>
                <w:sz w:val="18"/>
                <w:szCs w:val="18"/>
              </w:rPr>
              <w:t>от</w:t>
            </w:r>
            <w:proofErr w:type="gramEnd"/>
            <w:r w:rsidR="00D23D0D">
              <w:rPr>
                <w:rFonts w:ascii="Times New Roman" w:hAnsi="Times New Roman"/>
                <w:sz w:val="18"/>
                <w:szCs w:val="18"/>
              </w:rPr>
              <w:t xml:space="preserve"> 28.04.2021 № 79),</w:t>
            </w:r>
          </w:p>
        </w:tc>
      </w:tr>
      <w:tr w:rsidR="00743E6B" w:rsidRPr="00743E6B" w:rsidTr="0011324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113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43E6B" w:rsidRPr="00743E6B" w:rsidRDefault="00743E6B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Постановление Администрации города Глазова 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 </w:t>
            </w:r>
            <w:r w:rsidR="00306C63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06.10.</w:t>
            </w:r>
            <w:r w:rsidR="002D7AA7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D23D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№ 7/44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D23D0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Внесение изменений в перечень мероприятий программы</w:t>
            </w:r>
          </w:p>
        </w:tc>
      </w:tr>
      <w:tr w:rsidR="00743E6B" w:rsidRPr="00743E6B" w:rsidTr="00113248">
        <w:trPr>
          <w:trHeight w:val="20"/>
        </w:trPr>
        <w:tc>
          <w:tcPr>
            <w:tcW w:w="50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1132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743E6B" w:rsidRPr="00743E6B" w:rsidRDefault="00743E6B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Постановление Администрации города Глазова  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306C63" w:rsidP="00D23D0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="00743E6B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 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743E6B"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08.12.2021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D23D0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№ 7/48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743E6B" w:rsidRPr="00743E6B" w:rsidRDefault="00743E6B" w:rsidP="00D23D0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43E6B">
              <w:rPr>
                <w:rFonts w:ascii="Times New Roman" w:hAnsi="Times New Roman"/>
                <w:sz w:val="18"/>
                <w:szCs w:val="18"/>
              </w:rPr>
              <w:t>Программа приведена в соответствие с решением Глазовской городской Думы от 24.11.2021 № 144  «О внесении изменений в решение Глазовской городской Думы от 16.12.2020 №28 «О бюджете города Глазова на 2021 год и на плановый период 2022 и 2023 годов» (в ред. от 03.03.2021 № 49, от 28.04.2021 № 79, от 30.06.2</w:t>
            </w:r>
            <w:r w:rsidR="00D23D0D">
              <w:rPr>
                <w:rFonts w:ascii="Times New Roman" w:hAnsi="Times New Roman"/>
                <w:sz w:val="18"/>
                <w:szCs w:val="18"/>
              </w:rPr>
              <w:t>021 № 103, от 25.08.2021 № 115)</w:t>
            </w:r>
            <w:proofErr w:type="gramEnd"/>
          </w:p>
        </w:tc>
      </w:tr>
    </w:tbl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113248" w:rsidRPr="00743E6B" w:rsidRDefault="00113248">
      <w:pPr>
        <w:rPr>
          <w:rFonts w:ascii="Times New Roman" w:hAnsi="Times New Roman"/>
          <w:color w:val="FF0000"/>
          <w:sz w:val="18"/>
          <w:szCs w:val="18"/>
        </w:rPr>
      </w:pPr>
    </w:p>
    <w:p w:rsidR="005929C7" w:rsidRPr="00743E6B" w:rsidRDefault="005929C7">
      <w:pPr>
        <w:rPr>
          <w:rFonts w:ascii="Times New Roman" w:hAnsi="Times New Roman"/>
          <w:color w:val="FF0000"/>
          <w:sz w:val="18"/>
          <w:szCs w:val="18"/>
        </w:rPr>
      </w:pPr>
    </w:p>
    <w:p w:rsidR="005929C7" w:rsidRDefault="005929C7">
      <w:pPr>
        <w:rPr>
          <w:rFonts w:ascii="Times New Roman" w:hAnsi="Times New Roman"/>
          <w:color w:val="FF0000"/>
          <w:sz w:val="18"/>
          <w:szCs w:val="18"/>
        </w:rPr>
      </w:pPr>
    </w:p>
    <w:p w:rsidR="00D23D0D" w:rsidRDefault="00D23D0D">
      <w:pPr>
        <w:rPr>
          <w:rFonts w:ascii="Times New Roman" w:hAnsi="Times New Roman"/>
          <w:color w:val="FF0000"/>
          <w:sz w:val="18"/>
          <w:szCs w:val="18"/>
        </w:rPr>
      </w:pPr>
    </w:p>
    <w:p w:rsidR="00D23D0D" w:rsidRDefault="00D23D0D">
      <w:pPr>
        <w:rPr>
          <w:rFonts w:ascii="Times New Roman" w:hAnsi="Times New Roman"/>
          <w:color w:val="FF0000"/>
          <w:sz w:val="18"/>
          <w:szCs w:val="18"/>
        </w:rPr>
      </w:pPr>
    </w:p>
    <w:p w:rsidR="00D23D0D" w:rsidRDefault="00D23D0D">
      <w:pPr>
        <w:rPr>
          <w:rFonts w:ascii="Times New Roman" w:hAnsi="Times New Roman"/>
          <w:color w:val="FF0000"/>
          <w:sz w:val="18"/>
          <w:szCs w:val="18"/>
        </w:rPr>
      </w:pPr>
    </w:p>
    <w:p w:rsidR="00D23D0D" w:rsidRPr="00743E6B" w:rsidRDefault="00D23D0D">
      <w:pPr>
        <w:rPr>
          <w:rFonts w:ascii="Times New Roman" w:hAnsi="Times New Roman"/>
          <w:color w:val="FF0000"/>
          <w:sz w:val="18"/>
          <w:szCs w:val="18"/>
        </w:rPr>
      </w:pPr>
    </w:p>
    <w:p w:rsidR="00A9096F" w:rsidRPr="00743E6B" w:rsidRDefault="00A9096F" w:rsidP="00A9096F">
      <w:pPr>
        <w:spacing w:after="0" w:line="240" w:lineRule="auto"/>
        <w:jc w:val="center"/>
        <w:rPr>
          <w:rFonts w:ascii="Times New Roman" w:hAnsi="Times New Roman"/>
          <w:b/>
          <w:color w:val="FF0000"/>
          <w:sz w:val="18"/>
          <w:szCs w:val="18"/>
          <w:lang w:eastAsia="ru-RU"/>
        </w:rPr>
      </w:pPr>
    </w:p>
    <w:p w:rsidR="00A9096F" w:rsidRPr="00743E6B" w:rsidRDefault="00A9096F" w:rsidP="00A9096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t>Результаты оценки эффективности муниципальной программы</w:t>
      </w:r>
    </w:p>
    <w:p w:rsidR="00A9096F" w:rsidRPr="00743E6B" w:rsidRDefault="005929C7" w:rsidP="00A9096F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eastAsia="ru-RU"/>
        </w:rPr>
      </w:pPr>
      <w:r w:rsidRPr="00743E6B">
        <w:rPr>
          <w:rFonts w:ascii="Times New Roman" w:hAnsi="Times New Roman"/>
          <w:b/>
          <w:sz w:val="18"/>
          <w:szCs w:val="18"/>
          <w:lang w:eastAsia="ru-RU"/>
        </w:rPr>
        <w:t>за 2021</w:t>
      </w:r>
      <w:r w:rsidR="00A9096F" w:rsidRPr="00743E6B">
        <w:rPr>
          <w:rFonts w:ascii="Times New Roman" w:hAnsi="Times New Roman"/>
          <w:b/>
          <w:sz w:val="18"/>
          <w:szCs w:val="18"/>
          <w:lang w:eastAsia="ru-RU"/>
        </w:rPr>
        <w:t xml:space="preserve"> год</w:t>
      </w:r>
    </w:p>
    <w:p w:rsidR="00A9096F" w:rsidRPr="00743E6B" w:rsidRDefault="00A9096F" w:rsidP="00A9096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A9096F" w:rsidRPr="00743E6B" w:rsidRDefault="00A9096F" w:rsidP="00A9096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743E6B">
        <w:rPr>
          <w:rFonts w:ascii="Times New Roman" w:hAnsi="Times New Roman"/>
          <w:sz w:val="18"/>
          <w:szCs w:val="18"/>
          <w:lang w:eastAsia="ru-RU"/>
        </w:rPr>
        <w:t xml:space="preserve">Наименование муниципальной программы "Создание условий для устойчивого экономического развития" </w:t>
      </w:r>
    </w:p>
    <w:p w:rsidR="00A9096F" w:rsidRPr="00743E6B" w:rsidRDefault="00A9096F" w:rsidP="00A9096F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W w:w="15194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765"/>
        <w:gridCol w:w="635"/>
        <w:gridCol w:w="2030"/>
        <w:gridCol w:w="2249"/>
        <w:gridCol w:w="1897"/>
        <w:gridCol w:w="1584"/>
        <w:gridCol w:w="1613"/>
        <w:gridCol w:w="1246"/>
        <w:gridCol w:w="1664"/>
        <w:gridCol w:w="1511"/>
      </w:tblGrid>
      <w:tr w:rsidR="00A9096F" w:rsidRPr="00743E6B" w:rsidTr="005929C7">
        <w:trPr>
          <w:trHeight w:val="754"/>
        </w:trPr>
        <w:tc>
          <w:tcPr>
            <w:tcW w:w="1251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4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235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5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A9096F" w:rsidRPr="00743E6B" w:rsidTr="005929C7">
        <w:trPr>
          <w:trHeight w:val="200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4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A9096F" w:rsidP="00FF11A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BA2D52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4C07">
              <w:rPr>
                <w:rFonts w:ascii="Times New Roman" w:hAnsi="Times New Roman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.75pt" equationxml="&lt;">
                  <v:imagedata r:id="rId24" o:title="" chromakey="white"/>
                </v:shape>
              </w:pic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BA2D52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4C07">
              <w:rPr>
                <w:rFonts w:ascii="Times New Roman" w:hAnsi="Times New Roman"/>
                <w:sz w:val="18"/>
                <w:szCs w:val="18"/>
              </w:rPr>
              <w:pict>
                <v:shape id="_x0000_i1026" type="#_x0000_t75" style="width:21.75pt;height:12.75pt" equationxml="&lt;">
                  <v:imagedata r:id="rId25" o:title="" chromakey="white"/>
                </v:shape>
              </w:pic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BA2D52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4C07">
              <w:rPr>
                <w:rFonts w:ascii="Times New Roman" w:hAnsi="Times New Roman"/>
                <w:sz w:val="18"/>
                <w:szCs w:val="18"/>
              </w:rPr>
              <w:pict>
                <v:shape id="_x0000_i1027" type="#_x0000_t75" style="width:22.5pt;height:12.75pt" equationxml="&lt;">
                  <v:imagedata r:id="rId26" o:title="" chromakey="white"/>
                </v:shape>
              </w:pic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BA2D52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4C07">
              <w:rPr>
                <w:rFonts w:ascii="Times New Roman" w:hAnsi="Times New Roman"/>
                <w:sz w:val="18"/>
                <w:szCs w:val="18"/>
              </w:rPr>
              <w:pict>
                <v:shape id="_x0000_i1028" type="#_x0000_t75" style="width:21pt;height:12.75pt" equationxml="&lt;">
                  <v:imagedata r:id="rId27" o:title="" chromakey="white"/>
                </v:shape>
              </w:pic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A9096F" w:rsidRPr="00743E6B" w:rsidRDefault="00BA2D52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64C07">
              <w:rPr>
                <w:rFonts w:ascii="Times New Roman" w:hAnsi="Times New Roman"/>
                <w:sz w:val="18"/>
                <w:szCs w:val="18"/>
              </w:rPr>
              <w:pict>
                <v:shape id="_x0000_i1029" type="#_x0000_t75" style="width:13.5pt;height:12.75pt" equationxml="&lt;">
                  <v:imagedata r:id="rId28" o:title="" chromakey="white"/>
                </v:shape>
              </w:pict>
            </w:r>
          </w:p>
        </w:tc>
      </w:tr>
      <w:tr w:rsidR="00A9096F" w:rsidRPr="00743E6B" w:rsidTr="005929C7">
        <w:trPr>
          <w:trHeight w:val="657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hAnsi="Times New Roman"/>
                <w:sz w:val="18"/>
                <w:szCs w:val="18"/>
                <w:lang w:eastAsia="ru-RU"/>
              </w:rPr>
              <w:t>«</w:t>
            </w:r>
            <w:r w:rsidRPr="008F7B4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Создание условий для устойчивого экономического развития»</w:t>
            </w:r>
          </w:p>
        </w:tc>
        <w:tc>
          <w:tcPr>
            <w:tcW w:w="2350" w:type="dxa"/>
            <w:vMerge w:val="restart"/>
            <w:tcBorders>
              <w:top w:val="single" w:sz="4" w:space="0" w:color="595959"/>
              <w:left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Первый заместитель Главы Администрации города Глазова по экономике, управлению муниципальным имуществом и развитию города</w:t>
            </w: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1,07</w:t>
            </w:r>
          </w:p>
        </w:tc>
      </w:tr>
      <w:tr w:rsidR="00A9096F" w:rsidRPr="00743E6B" w:rsidTr="00306C63">
        <w:trPr>
          <w:trHeight w:val="964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2350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экономики, развития города, промышленности, потребительского 1рынка и предпринимательства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1,01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</w:t>
            </w:r>
          </w:p>
        </w:tc>
      </w:tr>
      <w:tr w:rsidR="00A9096F" w:rsidRPr="00743E6B" w:rsidTr="00306C63">
        <w:trPr>
          <w:trHeight w:val="1197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Развитие потребительского рынка</w:t>
            </w:r>
          </w:p>
        </w:tc>
        <w:tc>
          <w:tcPr>
            <w:tcW w:w="2350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>Сектор экономического анализа и планирования 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E6B"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</w:tr>
      <w:tr w:rsidR="00A9096F" w:rsidRPr="00743E6B" w:rsidTr="00306C63">
        <w:trPr>
          <w:trHeight w:val="599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муниципальным имуществом и земельными ресурсами</w:t>
            </w:r>
          </w:p>
        </w:tc>
        <w:tc>
          <w:tcPr>
            <w:tcW w:w="2350" w:type="dxa"/>
            <w:vMerge/>
            <w:tcBorders>
              <w:left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имущественных отношений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2,19</w:t>
            </w:r>
          </w:p>
        </w:tc>
      </w:tr>
      <w:tr w:rsidR="00A9096F" w:rsidRPr="00743E6B" w:rsidTr="00306C63">
        <w:trPr>
          <w:trHeight w:val="897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Создание благоприятных условий для привлечения инвестиций</w:t>
            </w:r>
          </w:p>
        </w:tc>
        <w:tc>
          <w:tcPr>
            <w:tcW w:w="2350" w:type="dxa"/>
            <w:vMerge/>
            <w:tcBorders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8F7B48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8F7B48" w:rsidRDefault="008F7B48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7B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A9096F" w:rsidRPr="00743E6B" w:rsidTr="00306C63">
        <w:trPr>
          <w:trHeight w:val="1053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Поддержка социально – ориентированных некоммерческих организаций, осуществляющих деятельность на территории муниципального образования «Город Глазов»</w:t>
            </w:r>
          </w:p>
        </w:tc>
        <w:tc>
          <w:tcPr>
            <w:tcW w:w="23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hAnsi="Times New Roman"/>
                <w:sz w:val="18"/>
                <w:szCs w:val="18"/>
              </w:rPr>
              <w:t>Руководитель Аппарата Администрации города Глазова</w:t>
            </w: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культуры, спорта и молодежной политики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FB7693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FB7693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FB7693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A9096F" w:rsidRPr="00743E6B" w:rsidTr="00306C63">
        <w:trPr>
          <w:trHeight w:val="909"/>
        </w:trPr>
        <w:tc>
          <w:tcPr>
            <w:tcW w:w="6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5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Создание условий для развития туризма в муниципальном образовании «Город Глазов»</w:t>
            </w:r>
          </w:p>
        </w:tc>
        <w:tc>
          <w:tcPr>
            <w:tcW w:w="235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Первый заместитель Главы Администрации города Глазова по экономике, управлению муниципальным имуществом и развитию города</w:t>
            </w:r>
          </w:p>
        </w:tc>
        <w:tc>
          <w:tcPr>
            <w:tcW w:w="18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A9096F" w:rsidRPr="00743E6B" w:rsidRDefault="00A9096F" w:rsidP="00FF11A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экономики, развития города, промышленности, потребительского рынка и предпринимательства</w:t>
            </w:r>
          </w:p>
        </w:tc>
        <w:tc>
          <w:tcPr>
            <w:tcW w:w="15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FB7693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65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4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743E6B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743E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6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FB7693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A9096F" w:rsidRPr="00743E6B" w:rsidRDefault="00FB7693" w:rsidP="00306C6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:rsidR="00A9096F" w:rsidRDefault="00A9096F" w:rsidP="00A9096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F7E77" w:rsidRPr="00743E6B" w:rsidRDefault="005F7E77" w:rsidP="00A9096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9096F" w:rsidRPr="00743E6B" w:rsidRDefault="00A9096F" w:rsidP="00A9096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9096F" w:rsidRPr="00743E6B" w:rsidRDefault="00A9096F" w:rsidP="00A9096F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743E6B">
        <w:rPr>
          <w:rFonts w:ascii="Times New Roman" w:hAnsi="Times New Roman"/>
          <w:sz w:val="18"/>
          <w:szCs w:val="18"/>
        </w:rPr>
        <w:t>Начальник управления экономики</w:t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</w:r>
      <w:r w:rsidRPr="00743E6B">
        <w:rPr>
          <w:rFonts w:ascii="Times New Roman" w:hAnsi="Times New Roman"/>
          <w:sz w:val="18"/>
          <w:szCs w:val="18"/>
        </w:rPr>
        <w:tab/>
        <w:t>К.Ю. Малюкова</w:t>
      </w:r>
    </w:p>
    <w:p w:rsidR="00113248" w:rsidRPr="00743E6B" w:rsidRDefault="00113248" w:rsidP="00A9096F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sectPr w:rsidR="00113248" w:rsidRPr="00743E6B" w:rsidSect="001132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743" w:rsidRDefault="00122743">
      <w:pPr>
        <w:spacing w:after="0" w:line="240" w:lineRule="auto"/>
      </w:pPr>
      <w:r>
        <w:separator/>
      </w:r>
    </w:p>
  </w:endnote>
  <w:endnote w:type="continuationSeparator" w:id="0">
    <w:p w:rsidR="00122743" w:rsidRDefault="00122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rpetua">
    <w:altName w:val="Goudy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iraSans-Bl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iraSan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743" w:rsidRDefault="00122743" w:rsidP="00113248">
      <w:pPr>
        <w:spacing w:after="0" w:line="240" w:lineRule="auto"/>
      </w:pPr>
      <w:r>
        <w:separator/>
      </w:r>
    </w:p>
  </w:footnote>
  <w:footnote w:type="continuationSeparator" w:id="0">
    <w:p w:rsidR="00122743" w:rsidRDefault="00122743" w:rsidP="00113248">
      <w:pPr>
        <w:spacing w:after="0" w:line="240" w:lineRule="auto"/>
      </w:pPr>
      <w:r>
        <w:continuationSeparator/>
      </w:r>
    </w:p>
  </w:footnote>
  <w:footnote w:id="1">
    <w:p w:rsidR="00122743" w:rsidRDefault="00122743" w:rsidP="00113248">
      <w:pPr>
        <w:pStyle w:val="a4"/>
        <w:rPr>
          <w:sz w:val="16"/>
          <w:szCs w:val="16"/>
        </w:rPr>
      </w:pPr>
      <w:r>
        <w:rPr>
          <w:rStyle w:val="a6"/>
          <w:sz w:val="16"/>
          <w:szCs w:val="16"/>
        </w:rPr>
        <w:footnoteRef/>
      </w:r>
      <w:r>
        <w:rPr>
          <w:sz w:val="16"/>
          <w:szCs w:val="16"/>
        </w:rPr>
        <w:t xml:space="preserve"> Заполняется для годового отчета.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302F"/>
    <w:multiLevelType w:val="hybridMultilevel"/>
    <w:tmpl w:val="F5485234"/>
    <w:lvl w:ilvl="0" w:tplc="FFFFFFFF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555E7"/>
    <w:multiLevelType w:val="hybridMultilevel"/>
    <w:tmpl w:val="E5DCA548"/>
    <w:lvl w:ilvl="0" w:tplc="1D8CF13E">
      <w:start w:val="1"/>
      <w:numFmt w:val="bullet"/>
      <w:suff w:val="space"/>
      <w:lvlText w:val="−"/>
      <w:lvlJc w:val="left"/>
      <w:pPr>
        <w:ind w:left="720" w:hanging="360"/>
      </w:pPr>
      <w:rPr>
        <w:rFonts w:ascii="Perpetua" w:hAnsi="Perpetua" w:hint="default"/>
      </w:rPr>
    </w:lvl>
    <w:lvl w:ilvl="1" w:tplc="67BADC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E43B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8C3D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AB9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2E0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E04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8E06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C41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8770F7"/>
    <w:multiLevelType w:val="hybridMultilevel"/>
    <w:tmpl w:val="0FF694E0"/>
    <w:lvl w:ilvl="0" w:tplc="731C8E6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E3E8BD8C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4FACE81A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EB5491E4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6EE23E2C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817E2666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74960F6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140A05EC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9A4CFD6E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2F27FAD"/>
    <w:multiLevelType w:val="hybridMultilevel"/>
    <w:tmpl w:val="E78A2744"/>
    <w:lvl w:ilvl="0" w:tplc="A5D4314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F9C8C4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CA8793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638211D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0A88B7A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4D704FD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ABE834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C3F04444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578E4E0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34044C7"/>
    <w:multiLevelType w:val="hybridMultilevel"/>
    <w:tmpl w:val="8AC8BD2A"/>
    <w:lvl w:ilvl="0" w:tplc="E7F404F0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EC74CB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C231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882791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0C7F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CCE3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40485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A647F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6C1D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5412000"/>
    <w:multiLevelType w:val="hybridMultilevel"/>
    <w:tmpl w:val="BA828E4E"/>
    <w:lvl w:ilvl="0" w:tplc="ED9E6AC6">
      <w:start w:val="1"/>
      <w:numFmt w:val="bullet"/>
      <w:suff w:val="space"/>
      <w:lvlText w:val="−"/>
      <w:lvlJc w:val="left"/>
      <w:pPr>
        <w:ind w:left="1004" w:hanging="360"/>
      </w:pPr>
      <w:rPr>
        <w:rFonts w:ascii="Perpetua" w:hAnsi="Perpetua" w:hint="default"/>
      </w:rPr>
    </w:lvl>
    <w:lvl w:ilvl="1" w:tplc="921CCF7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5B469AE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1944A30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7DBE5FEA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21E28DC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EB4078C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22CD4A2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C88A286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6347798"/>
    <w:multiLevelType w:val="hybridMultilevel"/>
    <w:tmpl w:val="0534F028"/>
    <w:lvl w:ilvl="0" w:tplc="DA629BB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0B4B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585B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66D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634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2CBF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2BB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CABD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7C96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05842"/>
    <w:multiLevelType w:val="hybridMultilevel"/>
    <w:tmpl w:val="603689A8"/>
    <w:lvl w:ilvl="0" w:tplc="1B829D0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C7CA4C2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E52AF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FE6EAC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9586DD1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E92135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6520F52C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794B7A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E86C1CA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1987083A"/>
    <w:multiLevelType w:val="hybridMultilevel"/>
    <w:tmpl w:val="B26443BE"/>
    <w:lvl w:ilvl="0" w:tplc="6FF0A8C4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D3030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E87C815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490376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38225B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3CC837A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F8249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6CDD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B4CED1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0">
    <w:nsid w:val="1BA666C6"/>
    <w:multiLevelType w:val="hybridMultilevel"/>
    <w:tmpl w:val="F0A800E4"/>
    <w:lvl w:ilvl="0" w:tplc="5CB85EE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EE7A60F2">
      <w:start w:val="1"/>
      <w:numFmt w:val="lowerLetter"/>
      <w:lvlText w:val="%2."/>
      <w:lvlJc w:val="left"/>
      <w:pPr>
        <w:ind w:left="2149" w:hanging="360"/>
      </w:pPr>
    </w:lvl>
    <w:lvl w:ilvl="2" w:tplc="7CE4A896">
      <w:start w:val="1"/>
      <w:numFmt w:val="lowerRoman"/>
      <w:lvlText w:val="%3."/>
      <w:lvlJc w:val="right"/>
      <w:pPr>
        <w:ind w:left="2869" w:hanging="180"/>
      </w:pPr>
    </w:lvl>
    <w:lvl w:ilvl="3" w:tplc="EC949C00">
      <w:start w:val="1"/>
      <w:numFmt w:val="decimal"/>
      <w:lvlText w:val="%4."/>
      <w:lvlJc w:val="left"/>
      <w:pPr>
        <w:ind w:left="3589" w:hanging="360"/>
      </w:pPr>
    </w:lvl>
    <w:lvl w:ilvl="4" w:tplc="327662A0">
      <w:start w:val="1"/>
      <w:numFmt w:val="lowerLetter"/>
      <w:lvlText w:val="%5."/>
      <w:lvlJc w:val="left"/>
      <w:pPr>
        <w:ind w:left="4309" w:hanging="360"/>
      </w:pPr>
    </w:lvl>
    <w:lvl w:ilvl="5" w:tplc="0EBEEA9C">
      <w:start w:val="1"/>
      <w:numFmt w:val="lowerRoman"/>
      <w:lvlText w:val="%6."/>
      <w:lvlJc w:val="right"/>
      <w:pPr>
        <w:ind w:left="5029" w:hanging="180"/>
      </w:pPr>
    </w:lvl>
    <w:lvl w:ilvl="6" w:tplc="FBC8B8AA">
      <w:start w:val="1"/>
      <w:numFmt w:val="decimal"/>
      <w:lvlText w:val="%7."/>
      <w:lvlJc w:val="left"/>
      <w:pPr>
        <w:ind w:left="5749" w:hanging="360"/>
      </w:pPr>
    </w:lvl>
    <w:lvl w:ilvl="7" w:tplc="EA02F5E0">
      <w:start w:val="1"/>
      <w:numFmt w:val="lowerLetter"/>
      <w:lvlText w:val="%8."/>
      <w:lvlJc w:val="left"/>
      <w:pPr>
        <w:ind w:left="6469" w:hanging="360"/>
      </w:pPr>
    </w:lvl>
    <w:lvl w:ilvl="8" w:tplc="4656AE08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FC636F2"/>
    <w:multiLevelType w:val="hybridMultilevel"/>
    <w:tmpl w:val="51324524"/>
    <w:lvl w:ilvl="0" w:tplc="5B589C04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F5B0EF8A">
      <w:start w:val="1"/>
      <w:numFmt w:val="lowerLetter"/>
      <w:lvlText w:val="%2."/>
      <w:lvlJc w:val="left"/>
      <w:pPr>
        <w:ind w:left="2149" w:hanging="360"/>
      </w:pPr>
    </w:lvl>
    <w:lvl w:ilvl="2" w:tplc="34D41F60">
      <w:start w:val="1"/>
      <w:numFmt w:val="lowerRoman"/>
      <w:lvlText w:val="%3."/>
      <w:lvlJc w:val="right"/>
      <w:pPr>
        <w:ind w:left="2869" w:hanging="180"/>
      </w:pPr>
    </w:lvl>
    <w:lvl w:ilvl="3" w:tplc="F44817AE">
      <w:start w:val="1"/>
      <w:numFmt w:val="decimal"/>
      <w:lvlText w:val="%4."/>
      <w:lvlJc w:val="left"/>
      <w:pPr>
        <w:ind w:left="3589" w:hanging="360"/>
      </w:pPr>
    </w:lvl>
    <w:lvl w:ilvl="4" w:tplc="E334056C">
      <w:start w:val="1"/>
      <w:numFmt w:val="lowerLetter"/>
      <w:lvlText w:val="%5."/>
      <w:lvlJc w:val="left"/>
      <w:pPr>
        <w:ind w:left="4309" w:hanging="360"/>
      </w:pPr>
    </w:lvl>
    <w:lvl w:ilvl="5" w:tplc="434C50D6">
      <w:start w:val="1"/>
      <w:numFmt w:val="lowerRoman"/>
      <w:lvlText w:val="%6."/>
      <w:lvlJc w:val="right"/>
      <w:pPr>
        <w:ind w:left="5029" w:hanging="180"/>
      </w:pPr>
    </w:lvl>
    <w:lvl w:ilvl="6" w:tplc="933CEEEA">
      <w:start w:val="1"/>
      <w:numFmt w:val="decimal"/>
      <w:lvlText w:val="%7."/>
      <w:lvlJc w:val="left"/>
      <w:pPr>
        <w:ind w:left="5749" w:hanging="360"/>
      </w:pPr>
    </w:lvl>
    <w:lvl w:ilvl="7" w:tplc="499C3684">
      <w:start w:val="1"/>
      <w:numFmt w:val="lowerLetter"/>
      <w:lvlText w:val="%8."/>
      <w:lvlJc w:val="left"/>
      <w:pPr>
        <w:ind w:left="6469" w:hanging="360"/>
      </w:pPr>
    </w:lvl>
    <w:lvl w:ilvl="8" w:tplc="C90A2F42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FC87024"/>
    <w:multiLevelType w:val="hybridMultilevel"/>
    <w:tmpl w:val="D932F77A"/>
    <w:lvl w:ilvl="0" w:tplc="3D4040BA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9B451D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228F6A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90AC89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75D253F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B3C989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31526B1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BEBA60C6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2781A7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1901B53"/>
    <w:multiLevelType w:val="hybridMultilevel"/>
    <w:tmpl w:val="F9805B9A"/>
    <w:lvl w:ilvl="0" w:tplc="7870CB3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2F40F55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350F986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3EDCC79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BE0E21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A0AEA8C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C30106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983CA21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26F01204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5">
    <w:nsid w:val="3E5037EA"/>
    <w:multiLevelType w:val="hybridMultilevel"/>
    <w:tmpl w:val="94805EB8"/>
    <w:lvl w:ilvl="0" w:tplc="71B6C894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7916CA3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88CF30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17EAEBA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A9AA92E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B5EF5D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AAD09B2C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9260E9D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E868C6A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AD628A"/>
    <w:multiLevelType w:val="hybridMultilevel"/>
    <w:tmpl w:val="0F22CFDC"/>
    <w:lvl w:ilvl="0" w:tplc="A8A8CA2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112A5F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6F2EAB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D848DE3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A0C413C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11462D6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97AD0F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E58493E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6010BEEA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2130386"/>
    <w:multiLevelType w:val="hybridMultilevel"/>
    <w:tmpl w:val="AB4E6082"/>
    <w:lvl w:ilvl="0" w:tplc="CA76C8E8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27DA612A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21EE8BE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85CED7C0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861E8DF6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B790B510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BF4A1F48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5686BAA8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33627CB0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45356BC"/>
    <w:multiLevelType w:val="hybridMultilevel"/>
    <w:tmpl w:val="41D88FA8"/>
    <w:lvl w:ilvl="0" w:tplc="12DA8260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82A2F62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4C0A98FA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36DE2F3C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9E84A570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31586592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205E32C8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87A2DFFC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7C0A0378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9">
    <w:nsid w:val="45BB5D36"/>
    <w:multiLevelType w:val="hybridMultilevel"/>
    <w:tmpl w:val="786A0E34"/>
    <w:lvl w:ilvl="0" w:tplc="0502775E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DDDA7602">
      <w:start w:val="1"/>
      <w:numFmt w:val="lowerLetter"/>
      <w:lvlText w:val="%2."/>
      <w:lvlJc w:val="left"/>
      <w:pPr>
        <w:ind w:left="2149" w:hanging="360"/>
      </w:pPr>
    </w:lvl>
    <w:lvl w:ilvl="2" w:tplc="C7BCF48C">
      <w:start w:val="1"/>
      <w:numFmt w:val="lowerRoman"/>
      <w:lvlText w:val="%3."/>
      <w:lvlJc w:val="right"/>
      <w:pPr>
        <w:ind w:left="2869" w:hanging="180"/>
      </w:pPr>
    </w:lvl>
    <w:lvl w:ilvl="3" w:tplc="6AB4FCAA">
      <w:start w:val="1"/>
      <w:numFmt w:val="decimal"/>
      <w:lvlText w:val="%4."/>
      <w:lvlJc w:val="left"/>
      <w:pPr>
        <w:ind w:left="3589" w:hanging="360"/>
      </w:pPr>
    </w:lvl>
    <w:lvl w:ilvl="4" w:tplc="9D460128">
      <w:start w:val="1"/>
      <w:numFmt w:val="lowerLetter"/>
      <w:lvlText w:val="%5."/>
      <w:lvlJc w:val="left"/>
      <w:pPr>
        <w:ind w:left="4309" w:hanging="360"/>
      </w:pPr>
    </w:lvl>
    <w:lvl w:ilvl="5" w:tplc="A5761158">
      <w:start w:val="1"/>
      <w:numFmt w:val="lowerRoman"/>
      <w:lvlText w:val="%6."/>
      <w:lvlJc w:val="right"/>
      <w:pPr>
        <w:ind w:left="5029" w:hanging="180"/>
      </w:pPr>
    </w:lvl>
    <w:lvl w:ilvl="6" w:tplc="98E655D2">
      <w:start w:val="1"/>
      <w:numFmt w:val="decimal"/>
      <w:lvlText w:val="%7."/>
      <w:lvlJc w:val="left"/>
      <w:pPr>
        <w:ind w:left="5749" w:hanging="360"/>
      </w:pPr>
    </w:lvl>
    <w:lvl w:ilvl="7" w:tplc="B5866CD8">
      <w:start w:val="1"/>
      <w:numFmt w:val="lowerLetter"/>
      <w:lvlText w:val="%8."/>
      <w:lvlJc w:val="left"/>
      <w:pPr>
        <w:ind w:left="6469" w:hanging="360"/>
      </w:pPr>
    </w:lvl>
    <w:lvl w:ilvl="8" w:tplc="FE4E87F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8216478"/>
    <w:multiLevelType w:val="hybridMultilevel"/>
    <w:tmpl w:val="28861E26"/>
    <w:lvl w:ilvl="0" w:tplc="42B47DA8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20A26E9C">
      <w:start w:val="1"/>
      <w:numFmt w:val="lowerLetter"/>
      <w:lvlText w:val="%2."/>
      <w:lvlJc w:val="left"/>
      <w:pPr>
        <w:ind w:left="2149" w:hanging="360"/>
      </w:pPr>
    </w:lvl>
    <w:lvl w:ilvl="2" w:tplc="B5DC2F1E">
      <w:start w:val="1"/>
      <w:numFmt w:val="lowerRoman"/>
      <w:lvlText w:val="%3."/>
      <w:lvlJc w:val="right"/>
      <w:pPr>
        <w:ind w:left="2869" w:hanging="180"/>
      </w:pPr>
    </w:lvl>
    <w:lvl w:ilvl="3" w:tplc="1786DFF4">
      <w:start w:val="1"/>
      <w:numFmt w:val="decimal"/>
      <w:lvlText w:val="%4."/>
      <w:lvlJc w:val="left"/>
      <w:pPr>
        <w:ind w:left="3589" w:hanging="360"/>
      </w:pPr>
    </w:lvl>
    <w:lvl w:ilvl="4" w:tplc="183645E4">
      <w:start w:val="1"/>
      <w:numFmt w:val="lowerLetter"/>
      <w:lvlText w:val="%5."/>
      <w:lvlJc w:val="left"/>
      <w:pPr>
        <w:ind w:left="4309" w:hanging="360"/>
      </w:pPr>
    </w:lvl>
    <w:lvl w:ilvl="5" w:tplc="A3961B04">
      <w:start w:val="1"/>
      <w:numFmt w:val="lowerRoman"/>
      <w:lvlText w:val="%6."/>
      <w:lvlJc w:val="right"/>
      <w:pPr>
        <w:ind w:left="5029" w:hanging="180"/>
      </w:pPr>
    </w:lvl>
    <w:lvl w:ilvl="6" w:tplc="AA6EC806">
      <w:start w:val="1"/>
      <w:numFmt w:val="decimal"/>
      <w:lvlText w:val="%7."/>
      <w:lvlJc w:val="left"/>
      <w:pPr>
        <w:ind w:left="5749" w:hanging="360"/>
      </w:pPr>
    </w:lvl>
    <w:lvl w:ilvl="7" w:tplc="179C1592">
      <w:start w:val="1"/>
      <w:numFmt w:val="lowerLetter"/>
      <w:lvlText w:val="%8."/>
      <w:lvlJc w:val="left"/>
      <w:pPr>
        <w:ind w:left="6469" w:hanging="360"/>
      </w:pPr>
    </w:lvl>
    <w:lvl w:ilvl="8" w:tplc="024A1520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95A4D62"/>
    <w:multiLevelType w:val="hybridMultilevel"/>
    <w:tmpl w:val="37AC3132"/>
    <w:lvl w:ilvl="0" w:tplc="4A7CDD74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320E9CEC" w:tentative="1">
      <w:start w:val="1"/>
      <w:numFmt w:val="lowerLetter"/>
      <w:lvlText w:val="%2."/>
      <w:lvlJc w:val="left"/>
      <w:pPr>
        <w:ind w:left="1789" w:hanging="360"/>
      </w:pPr>
    </w:lvl>
    <w:lvl w:ilvl="2" w:tplc="9ED6FC54" w:tentative="1">
      <w:start w:val="1"/>
      <w:numFmt w:val="lowerRoman"/>
      <w:lvlText w:val="%3."/>
      <w:lvlJc w:val="right"/>
      <w:pPr>
        <w:ind w:left="2509" w:hanging="180"/>
      </w:pPr>
    </w:lvl>
    <w:lvl w:ilvl="3" w:tplc="D4D46FDC" w:tentative="1">
      <w:start w:val="1"/>
      <w:numFmt w:val="decimal"/>
      <w:lvlText w:val="%4."/>
      <w:lvlJc w:val="left"/>
      <w:pPr>
        <w:ind w:left="3229" w:hanging="360"/>
      </w:pPr>
    </w:lvl>
    <w:lvl w:ilvl="4" w:tplc="D590A7E4" w:tentative="1">
      <w:start w:val="1"/>
      <w:numFmt w:val="lowerLetter"/>
      <w:lvlText w:val="%5."/>
      <w:lvlJc w:val="left"/>
      <w:pPr>
        <w:ind w:left="3949" w:hanging="360"/>
      </w:pPr>
    </w:lvl>
    <w:lvl w:ilvl="5" w:tplc="67662564" w:tentative="1">
      <w:start w:val="1"/>
      <w:numFmt w:val="lowerRoman"/>
      <w:lvlText w:val="%6."/>
      <w:lvlJc w:val="right"/>
      <w:pPr>
        <w:ind w:left="4669" w:hanging="180"/>
      </w:pPr>
    </w:lvl>
    <w:lvl w:ilvl="6" w:tplc="BC86F10E" w:tentative="1">
      <w:start w:val="1"/>
      <w:numFmt w:val="decimal"/>
      <w:lvlText w:val="%7."/>
      <w:lvlJc w:val="left"/>
      <w:pPr>
        <w:ind w:left="5389" w:hanging="360"/>
      </w:pPr>
    </w:lvl>
    <w:lvl w:ilvl="7" w:tplc="4A481300" w:tentative="1">
      <w:start w:val="1"/>
      <w:numFmt w:val="lowerLetter"/>
      <w:lvlText w:val="%8."/>
      <w:lvlJc w:val="left"/>
      <w:pPr>
        <w:ind w:left="6109" w:hanging="360"/>
      </w:pPr>
    </w:lvl>
    <w:lvl w:ilvl="8" w:tplc="3366363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3">
    <w:nsid w:val="553930B2"/>
    <w:multiLevelType w:val="hybridMultilevel"/>
    <w:tmpl w:val="E230F222"/>
    <w:lvl w:ilvl="0" w:tplc="94E477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16B21530">
      <w:start w:val="1"/>
      <w:numFmt w:val="lowerLetter"/>
      <w:lvlText w:val="%2."/>
      <w:lvlJc w:val="left"/>
      <w:pPr>
        <w:ind w:left="1440" w:hanging="360"/>
      </w:pPr>
    </w:lvl>
    <w:lvl w:ilvl="2" w:tplc="59BE5916">
      <w:start w:val="1"/>
      <w:numFmt w:val="lowerRoman"/>
      <w:lvlText w:val="%3."/>
      <w:lvlJc w:val="right"/>
      <w:pPr>
        <w:ind w:left="2160" w:hanging="180"/>
      </w:pPr>
    </w:lvl>
    <w:lvl w:ilvl="3" w:tplc="2A0A481E">
      <w:start w:val="1"/>
      <w:numFmt w:val="decimal"/>
      <w:lvlText w:val="%4."/>
      <w:lvlJc w:val="left"/>
      <w:pPr>
        <w:ind w:left="2880" w:hanging="360"/>
      </w:pPr>
    </w:lvl>
    <w:lvl w:ilvl="4" w:tplc="2C947768">
      <w:start w:val="1"/>
      <w:numFmt w:val="lowerLetter"/>
      <w:lvlText w:val="%5."/>
      <w:lvlJc w:val="left"/>
      <w:pPr>
        <w:ind w:left="3600" w:hanging="360"/>
      </w:pPr>
    </w:lvl>
    <w:lvl w:ilvl="5" w:tplc="514C2E38">
      <w:start w:val="1"/>
      <w:numFmt w:val="lowerRoman"/>
      <w:lvlText w:val="%6."/>
      <w:lvlJc w:val="right"/>
      <w:pPr>
        <w:ind w:left="4320" w:hanging="180"/>
      </w:pPr>
    </w:lvl>
    <w:lvl w:ilvl="6" w:tplc="6324BEF8">
      <w:start w:val="1"/>
      <w:numFmt w:val="decimal"/>
      <w:lvlText w:val="%7."/>
      <w:lvlJc w:val="left"/>
      <w:pPr>
        <w:ind w:left="5040" w:hanging="360"/>
      </w:pPr>
    </w:lvl>
    <w:lvl w:ilvl="7" w:tplc="E692F90C">
      <w:start w:val="1"/>
      <w:numFmt w:val="lowerLetter"/>
      <w:lvlText w:val="%8."/>
      <w:lvlJc w:val="left"/>
      <w:pPr>
        <w:ind w:left="5760" w:hanging="360"/>
      </w:pPr>
    </w:lvl>
    <w:lvl w:ilvl="8" w:tplc="DAD24EBA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F53B6A"/>
    <w:multiLevelType w:val="hybridMultilevel"/>
    <w:tmpl w:val="9FF4CB5A"/>
    <w:lvl w:ilvl="0" w:tplc="3D38D918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878528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51A777E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944E107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076E22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562127C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6F8051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430875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C0074A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80E4B3C"/>
    <w:multiLevelType w:val="hybridMultilevel"/>
    <w:tmpl w:val="FF9226DE"/>
    <w:lvl w:ilvl="0" w:tplc="298A12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B5089CF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E60275D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C928793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BACCD87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7C438DE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D7A4B8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7BAB686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A702A8E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5A9B4834"/>
    <w:multiLevelType w:val="hybridMultilevel"/>
    <w:tmpl w:val="7ED655DA"/>
    <w:lvl w:ilvl="0" w:tplc="66D6BF5E">
      <w:start w:val="1"/>
      <w:numFmt w:val="bullet"/>
      <w:suff w:val="space"/>
      <w:lvlText w:val="−"/>
      <w:lvlJc w:val="left"/>
      <w:pPr>
        <w:ind w:left="720" w:hanging="360"/>
      </w:pPr>
      <w:rPr>
        <w:rFonts w:ascii="Perpetua" w:hAnsi="Perpetua" w:hint="default"/>
      </w:rPr>
    </w:lvl>
    <w:lvl w:ilvl="1" w:tplc="321E24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8C4E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A00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CA1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3A6E9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BC3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9AA19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BA647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C45640"/>
    <w:multiLevelType w:val="hybridMultilevel"/>
    <w:tmpl w:val="BEBEF49C"/>
    <w:lvl w:ilvl="0" w:tplc="1B6EC33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15C4888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2B188D0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54CF42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CA8E4DE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DBECFB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F48344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C0A9D0A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305BC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1525955"/>
    <w:multiLevelType w:val="hybridMultilevel"/>
    <w:tmpl w:val="B2001AD6"/>
    <w:lvl w:ilvl="0" w:tplc="6CC0642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0AEA2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EC879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E90973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0721EB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DB46B08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922287E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1A08F37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2DA236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9">
    <w:nsid w:val="6B2F37F7"/>
    <w:multiLevelType w:val="hybridMultilevel"/>
    <w:tmpl w:val="DE18C580"/>
    <w:lvl w:ilvl="0" w:tplc="D70C87D4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3DF0941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77E287AA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00AC2E6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EA8AB9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41D0360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C4A69E4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79A66D32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7FAE9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6BC10C14"/>
    <w:multiLevelType w:val="hybridMultilevel"/>
    <w:tmpl w:val="26F63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74010CC9"/>
    <w:multiLevelType w:val="hybridMultilevel"/>
    <w:tmpl w:val="B5261134"/>
    <w:lvl w:ilvl="0" w:tplc="92A2BB7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C7016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2C3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AB0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AEC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6E69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8C7A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6C47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7030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DF5BF7"/>
    <w:multiLevelType w:val="hybridMultilevel"/>
    <w:tmpl w:val="DCD0BF6E"/>
    <w:lvl w:ilvl="0" w:tplc="4E3E0A80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10889034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B73283F6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12F003D0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B2BC671A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C99CF31A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E54E6D6A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D3C6FD54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4CAE05CA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4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35">
    <w:nsid w:val="7A3C139F"/>
    <w:multiLevelType w:val="hybridMultilevel"/>
    <w:tmpl w:val="BDA2741E"/>
    <w:lvl w:ilvl="0" w:tplc="5780301E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4384580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9450597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DB26CEF4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EC5060C0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5B0A478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146833A2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3D289124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88BAC486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>
    <w:nsid w:val="7CBB747C"/>
    <w:multiLevelType w:val="hybridMultilevel"/>
    <w:tmpl w:val="486840C6"/>
    <w:lvl w:ilvl="0" w:tplc="BCB054FE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E7CC23D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602E1E9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6DC6CD62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1FE11C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6BC3F72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82EC03C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22879D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EB216E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6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21"/>
  </w:num>
  <w:num w:numId="32">
    <w:abstractNumId w:val="31"/>
  </w:num>
  <w:num w:numId="33">
    <w:abstractNumId w:val="10"/>
  </w:num>
  <w:num w:numId="34">
    <w:abstractNumId w:val="5"/>
  </w:num>
  <w:num w:numId="35">
    <w:abstractNumId w:val="2"/>
  </w:num>
  <w:num w:numId="36">
    <w:abstractNumId w:val="32"/>
  </w:num>
  <w:num w:numId="37">
    <w:abstractNumId w:val="6"/>
  </w:num>
  <w:num w:numId="38">
    <w:abstractNumId w:val="0"/>
  </w:num>
  <w:num w:numId="3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3277"/>
    <w:rsid w:val="00006A12"/>
    <w:rsid w:val="000608AD"/>
    <w:rsid w:val="00074881"/>
    <w:rsid w:val="00096FEC"/>
    <w:rsid w:val="000C3277"/>
    <w:rsid w:val="000C6FA2"/>
    <w:rsid w:val="000D670F"/>
    <w:rsid w:val="000E4082"/>
    <w:rsid w:val="000F7170"/>
    <w:rsid w:val="00111BC5"/>
    <w:rsid w:val="00113248"/>
    <w:rsid w:val="00120321"/>
    <w:rsid w:val="00121CDC"/>
    <w:rsid w:val="00122743"/>
    <w:rsid w:val="00126925"/>
    <w:rsid w:val="001462E0"/>
    <w:rsid w:val="00154E44"/>
    <w:rsid w:val="00186AEE"/>
    <w:rsid w:val="00195381"/>
    <w:rsid w:val="001C5EA0"/>
    <w:rsid w:val="00215996"/>
    <w:rsid w:val="002221C6"/>
    <w:rsid w:val="0024075A"/>
    <w:rsid w:val="0026440E"/>
    <w:rsid w:val="00264C07"/>
    <w:rsid w:val="00266DA1"/>
    <w:rsid w:val="002704CC"/>
    <w:rsid w:val="002762FC"/>
    <w:rsid w:val="002A7042"/>
    <w:rsid w:val="002B5A6E"/>
    <w:rsid w:val="002D47FE"/>
    <w:rsid w:val="002D7AA7"/>
    <w:rsid w:val="002E19E1"/>
    <w:rsid w:val="002E404A"/>
    <w:rsid w:val="002F3DC0"/>
    <w:rsid w:val="00306C63"/>
    <w:rsid w:val="00320AA0"/>
    <w:rsid w:val="00337F7E"/>
    <w:rsid w:val="003557C0"/>
    <w:rsid w:val="00361D8B"/>
    <w:rsid w:val="003652E1"/>
    <w:rsid w:val="003747A1"/>
    <w:rsid w:val="00391E50"/>
    <w:rsid w:val="003B115D"/>
    <w:rsid w:val="003C630C"/>
    <w:rsid w:val="003D300F"/>
    <w:rsid w:val="0040198C"/>
    <w:rsid w:val="00420663"/>
    <w:rsid w:val="00451114"/>
    <w:rsid w:val="0048064F"/>
    <w:rsid w:val="004B23D8"/>
    <w:rsid w:val="004B68D3"/>
    <w:rsid w:val="004D0FEB"/>
    <w:rsid w:val="004F0047"/>
    <w:rsid w:val="004F72AD"/>
    <w:rsid w:val="00526057"/>
    <w:rsid w:val="005269CE"/>
    <w:rsid w:val="00530F9A"/>
    <w:rsid w:val="00553EF4"/>
    <w:rsid w:val="00557B2A"/>
    <w:rsid w:val="00582A29"/>
    <w:rsid w:val="00584F4B"/>
    <w:rsid w:val="00587B21"/>
    <w:rsid w:val="005929C7"/>
    <w:rsid w:val="0059518B"/>
    <w:rsid w:val="005A24CF"/>
    <w:rsid w:val="005D6918"/>
    <w:rsid w:val="005D7665"/>
    <w:rsid w:val="005E06AF"/>
    <w:rsid w:val="005F7E77"/>
    <w:rsid w:val="006217C0"/>
    <w:rsid w:val="00672F87"/>
    <w:rsid w:val="00676AAC"/>
    <w:rsid w:val="0068663B"/>
    <w:rsid w:val="006E16CA"/>
    <w:rsid w:val="0071650A"/>
    <w:rsid w:val="007204CA"/>
    <w:rsid w:val="00722F48"/>
    <w:rsid w:val="00743E6B"/>
    <w:rsid w:val="00746BCD"/>
    <w:rsid w:val="00755821"/>
    <w:rsid w:val="00780059"/>
    <w:rsid w:val="007918B1"/>
    <w:rsid w:val="007B7847"/>
    <w:rsid w:val="007D0460"/>
    <w:rsid w:val="007D0972"/>
    <w:rsid w:val="007E5C21"/>
    <w:rsid w:val="007F70DC"/>
    <w:rsid w:val="00845047"/>
    <w:rsid w:val="00877269"/>
    <w:rsid w:val="008C4030"/>
    <w:rsid w:val="008D22C6"/>
    <w:rsid w:val="008F4DC7"/>
    <w:rsid w:val="008F7B48"/>
    <w:rsid w:val="00920820"/>
    <w:rsid w:val="00932168"/>
    <w:rsid w:val="00950991"/>
    <w:rsid w:val="0097057D"/>
    <w:rsid w:val="00987BE7"/>
    <w:rsid w:val="009963E3"/>
    <w:rsid w:val="009D764E"/>
    <w:rsid w:val="009F5622"/>
    <w:rsid w:val="009F69DA"/>
    <w:rsid w:val="00A07D0E"/>
    <w:rsid w:val="00A13347"/>
    <w:rsid w:val="00A2029D"/>
    <w:rsid w:val="00A2339F"/>
    <w:rsid w:val="00A25C1D"/>
    <w:rsid w:val="00A25FA6"/>
    <w:rsid w:val="00A44E27"/>
    <w:rsid w:val="00A85256"/>
    <w:rsid w:val="00A9096F"/>
    <w:rsid w:val="00AF1568"/>
    <w:rsid w:val="00B164F3"/>
    <w:rsid w:val="00B37F8E"/>
    <w:rsid w:val="00B562EA"/>
    <w:rsid w:val="00B63EE1"/>
    <w:rsid w:val="00B64437"/>
    <w:rsid w:val="00B8065C"/>
    <w:rsid w:val="00B879A6"/>
    <w:rsid w:val="00B94E9D"/>
    <w:rsid w:val="00BA2D52"/>
    <w:rsid w:val="00BA4C33"/>
    <w:rsid w:val="00BC45E4"/>
    <w:rsid w:val="00BC73F0"/>
    <w:rsid w:val="00BE35BF"/>
    <w:rsid w:val="00BF5329"/>
    <w:rsid w:val="00C1637F"/>
    <w:rsid w:val="00C4279C"/>
    <w:rsid w:val="00C5169A"/>
    <w:rsid w:val="00C910CF"/>
    <w:rsid w:val="00C97DAA"/>
    <w:rsid w:val="00CA08B4"/>
    <w:rsid w:val="00CC78EF"/>
    <w:rsid w:val="00CE6405"/>
    <w:rsid w:val="00CE7C21"/>
    <w:rsid w:val="00CF7C60"/>
    <w:rsid w:val="00D008B8"/>
    <w:rsid w:val="00D03B7E"/>
    <w:rsid w:val="00D2252D"/>
    <w:rsid w:val="00D23D0D"/>
    <w:rsid w:val="00D60575"/>
    <w:rsid w:val="00D66AF6"/>
    <w:rsid w:val="00D80A41"/>
    <w:rsid w:val="00E46AAB"/>
    <w:rsid w:val="00E62741"/>
    <w:rsid w:val="00E93AFB"/>
    <w:rsid w:val="00E94F19"/>
    <w:rsid w:val="00ED395F"/>
    <w:rsid w:val="00EE171C"/>
    <w:rsid w:val="00EE4810"/>
    <w:rsid w:val="00F07A5F"/>
    <w:rsid w:val="00F52395"/>
    <w:rsid w:val="00F67FD4"/>
    <w:rsid w:val="00F82D0B"/>
    <w:rsid w:val="00FB7693"/>
    <w:rsid w:val="00FC48D3"/>
    <w:rsid w:val="00FE02F9"/>
    <w:rsid w:val="00FE35CD"/>
    <w:rsid w:val="00FF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A3"/>
    <w:rPr>
      <w:rFonts w:ascii="Calibri" w:eastAsia="Calibri" w:hAnsi="Calibri" w:cs="Times New Roman"/>
    </w:rPr>
  </w:style>
  <w:style w:type="paragraph" w:styleId="1">
    <w:name w:val="heading 1"/>
    <w:aliases w:val="&quot;Алмаз&quot;,(раздел),1,H1,Head 1,Main heading,ch,Глава,Заголов,Заголовок главы,Раздел Договора"/>
    <w:basedOn w:val="a"/>
    <w:next w:val="a"/>
    <w:link w:val="10"/>
    <w:uiPriority w:val="9"/>
    <w:qFormat/>
    <w:rsid w:val="009F30A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&quot;Изумруд&quot;,H2,Major,Заголовок 2 Знак Знак Знак Знак Знак Знак Знак Знак Знак Знак Знак Знак,Заголовок для  раздела,Заголовок раздела"/>
    <w:basedOn w:val="a"/>
    <w:next w:val="a"/>
    <w:link w:val="20"/>
    <w:uiPriority w:val="9"/>
    <w:qFormat/>
    <w:rsid w:val="009F30A3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0A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0A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&quot;Алмаз&quot; Знак,(раздел) Знак,1 Знак,H1 Знак,Head 1 Знак,Main heading Знак,ch Знак,Глава Знак,Заголов Знак,Заголовок главы Знак,Раздел Договора Знак"/>
    <w:basedOn w:val="a0"/>
    <w:link w:val="1"/>
    <w:uiPriority w:val="9"/>
    <w:rsid w:val="009F30A3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&quot;Изумруд&quot; Знак,H2 Знак,Major Знак,Заголовок 2 Знак Знак Знак Знак Знак Знак Знак Знак Знак Знак Знак Знак Знак,Заголовок для  раздела Знак,Заголовок раздела Знак"/>
    <w:basedOn w:val="a0"/>
    <w:link w:val="2"/>
    <w:uiPriority w:val="9"/>
    <w:rsid w:val="009F30A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30A3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styleId="a3">
    <w:name w:val="Hyperlink"/>
    <w:uiPriority w:val="99"/>
    <w:unhideWhenUsed/>
    <w:rsid w:val="009F30A3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9F30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9F30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9F30A3"/>
    <w:rPr>
      <w:rFonts w:ascii="Times New Roman" w:hAnsi="Times New Roman" w:cs="Times New Roman" w:hint="default"/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9F30A3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qFormat/>
    <w:rsid w:val="009F30A3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9F30A3"/>
    <w:pPr>
      <w:spacing w:before="24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9F30A3"/>
    <w:pPr>
      <w:ind w:left="240"/>
    </w:pPr>
    <w:rPr>
      <w:sz w:val="20"/>
      <w:szCs w:val="20"/>
    </w:rPr>
  </w:style>
  <w:style w:type="paragraph" w:styleId="a7">
    <w:name w:val="caption"/>
    <w:basedOn w:val="a"/>
    <w:next w:val="a"/>
    <w:qFormat/>
    <w:rsid w:val="009F30A3"/>
    <w:rPr>
      <w:b/>
      <w:bCs/>
      <w:sz w:val="20"/>
      <w:szCs w:val="20"/>
    </w:rPr>
  </w:style>
  <w:style w:type="paragraph" w:styleId="a8">
    <w:name w:val="Subtitle"/>
    <w:basedOn w:val="a"/>
    <w:link w:val="a9"/>
    <w:uiPriority w:val="11"/>
    <w:qFormat/>
    <w:rsid w:val="009F30A3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9F30A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a">
    <w:name w:val="Emphasis"/>
    <w:uiPriority w:val="20"/>
    <w:qFormat/>
    <w:rsid w:val="009F30A3"/>
    <w:rPr>
      <w:i/>
      <w:iCs/>
    </w:rPr>
  </w:style>
  <w:style w:type="paragraph" w:styleId="ab">
    <w:name w:val="No Spacing"/>
    <w:link w:val="ac"/>
    <w:uiPriority w:val="1"/>
    <w:qFormat/>
    <w:rsid w:val="009F30A3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d">
    <w:name w:val="List Paragraph"/>
    <w:basedOn w:val="a"/>
    <w:link w:val="ae"/>
    <w:uiPriority w:val="34"/>
    <w:qFormat/>
    <w:rsid w:val="009F30A3"/>
    <w:pPr>
      <w:ind w:left="720"/>
      <w:contextualSpacing/>
      <w:jc w:val="both"/>
    </w:pPr>
    <w:rPr>
      <w:sz w:val="28"/>
      <w:szCs w:val="20"/>
    </w:rPr>
  </w:style>
  <w:style w:type="character" w:customStyle="1" w:styleId="ae">
    <w:name w:val="Абзац списка Знак"/>
    <w:link w:val="ad"/>
    <w:uiPriority w:val="34"/>
    <w:locked/>
    <w:rsid w:val="009F30A3"/>
    <w:rPr>
      <w:rFonts w:ascii="Calibri" w:eastAsia="Calibri" w:hAnsi="Calibri" w:cs="Times New Roman"/>
      <w:sz w:val="28"/>
      <w:szCs w:val="20"/>
    </w:rPr>
  </w:style>
  <w:style w:type="paragraph" w:styleId="af">
    <w:name w:val="TOC Heading"/>
    <w:basedOn w:val="1"/>
    <w:next w:val="a"/>
    <w:uiPriority w:val="39"/>
    <w:semiHidden/>
    <w:unhideWhenUsed/>
    <w:qFormat/>
    <w:rsid w:val="009F30A3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f0">
    <w:name w:val="Основной текст с отступом Знак"/>
    <w:link w:val="af1"/>
    <w:uiPriority w:val="99"/>
    <w:rsid w:val="009F30A3"/>
    <w:rPr>
      <w:rFonts w:ascii="Calibri" w:eastAsia="Times New Roman" w:hAnsi="Calibri"/>
    </w:rPr>
  </w:style>
  <w:style w:type="paragraph" w:styleId="af1">
    <w:name w:val="Body Text Indent"/>
    <w:basedOn w:val="a"/>
    <w:link w:val="af0"/>
    <w:uiPriority w:val="99"/>
    <w:unhideWhenUsed/>
    <w:rsid w:val="009F30A3"/>
    <w:pPr>
      <w:spacing w:after="120"/>
      <w:ind w:left="283"/>
    </w:pPr>
    <w:rPr>
      <w:rFonts w:eastAsia="Times New Roman" w:cstheme="minorBidi"/>
    </w:rPr>
  </w:style>
  <w:style w:type="character" w:customStyle="1" w:styleId="12">
    <w:name w:val="Основной текст с отступом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110">
    <w:name w:val="Заголовок 1 Знак1"/>
    <w:aliases w:val="&quot;Алмаз&quot; Знак1,(раздел) Знак1,1 Знак1,H1 Знак1,Head 1 Знак1,Main heading Знак1,ch Знак1,Глава Знак1,Заголов Знак1,Заголовок главы Знак1,Раздел Договора Знак1"/>
    <w:uiPriority w:val="9"/>
    <w:rsid w:val="009F30A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f2">
    <w:name w:val="Верхний колонтитул Знак"/>
    <w:link w:val="af3"/>
    <w:uiPriority w:val="99"/>
    <w:rsid w:val="009F30A3"/>
    <w:rPr>
      <w:rFonts w:eastAsia="Times New Roman"/>
    </w:rPr>
  </w:style>
  <w:style w:type="paragraph" w:styleId="af3">
    <w:name w:val="header"/>
    <w:basedOn w:val="a"/>
    <w:link w:val="af2"/>
    <w:uiPriority w:val="99"/>
    <w:unhideWhenUsed/>
    <w:rsid w:val="009F30A3"/>
    <w:pPr>
      <w:tabs>
        <w:tab w:val="center" w:pos="4677"/>
        <w:tab w:val="right" w:pos="9355"/>
      </w:tabs>
      <w:spacing w:after="0" w:line="240" w:lineRule="auto"/>
    </w:pPr>
    <w:rPr>
      <w:rFonts w:asciiTheme="minorHAnsi" w:eastAsia="Times New Roman" w:hAnsiTheme="minorHAnsi" w:cstheme="minorBidi"/>
    </w:rPr>
  </w:style>
  <w:style w:type="character" w:customStyle="1" w:styleId="13">
    <w:name w:val="Верхний колонтитул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af4">
    <w:name w:val="Нижний колонтитул Знак"/>
    <w:link w:val="af5"/>
    <w:uiPriority w:val="99"/>
    <w:rsid w:val="009F30A3"/>
    <w:rPr>
      <w:rFonts w:eastAsia="Times New Roman"/>
    </w:rPr>
  </w:style>
  <w:style w:type="paragraph" w:styleId="af5">
    <w:name w:val="footer"/>
    <w:basedOn w:val="a"/>
    <w:link w:val="af4"/>
    <w:uiPriority w:val="99"/>
    <w:unhideWhenUsed/>
    <w:rsid w:val="009F30A3"/>
    <w:pPr>
      <w:tabs>
        <w:tab w:val="center" w:pos="4677"/>
        <w:tab w:val="right" w:pos="9355"/>
      </w:tabs>
      <w:spacing w:after="0" w:line="240" w:lineRule="auto"/>
    </w:pPr>
    <w:rPr>
      <w:rFonts w:asciiTheme="minorHAnsi" w:eastAsia="Times New Roman" w:hAnsiTheme="minorHAnsi" w:cstheme="minorBidi"/>
    </w:rPr>
  </w:style>
  <w:style w:type="character" w:customStyle="1" w:styleId="14">
    <w:name w:val="Нижний колонтитул Знак1"/>
    <w:basedOn w:val="a0"/>
    <w:uiPriority w:val="99"/>
    <w:semiHidden/>
    <w:rsid w:val="009F30A3"/>
    <w:rPr>
      <w:rFonts w:ascii="Calibri" w:eastAsia="Calibri" w:hAnsi="Calibri" w:cs="Times New Roman"/>
    </w:rPr>
  </w:style>
  <w:style w:type="paragraph" w:styleId="af6">
    <w:name w:val="Title"/>
    <w:basedOn w:val="a"/>
    <w:next w:val="a8"/>
    <w:link w:val="af7"/>
    <w:uiPriority w:val="10"/>
    <w:qFormat/>
    <w:rsid w:val="009F30A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u w:val="single"/>
      <w:lang w:eastAsia="ar-SA"/>
    </w:rPr>
  </w:style>
  <w:style w:type="character" w:customStyle="1" w:styleId="af7">
    <w:name w:val="Название Знак"/>
    <w:basedOn w:val="a0"/>
    <w:link w:val="af6"/>
    <w:uiPriority w:val="10"/>
    <w:rsid w:val="009F30A3"/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character" w:customStyle="1" w:styleId="af8">
    <w:name w:val="Основной текст Знак"/>
    <w:aliases w:val="bt Знак,Основной текст Знак Знак Знак,Основной текст1 Знак"/>
    <w:link w:val="af9"/>
    <w:uiPriority w:val="99"/>
    <w:semiHidden/>
    <w:locked/>
    <w:rsid w:val="009F30A3"/>
    <w:rPr>
      <w:rFonts w:eastAsia="Times New Roman"/>
      <w:sz w:val="24"/>
    </w:rPr>
  </w:style>
  <w:style w:type="paragraph" w:styleId="af9">
    <w:name w:val="Body Text"/>
    <w:aliases w:val="bt,Основной текст Знак Знак,Основной текст1"/>
    <w:basedOn w:val="a"/>
    <w:link w:val="af8"/>
    <w:uiPriority w:val="99"/>
    <w:semiHidden/>
    <w:unhideWhenUsed/>
    <w:rsid w:val="009F30A3"/>
    <w:pPr>
      <w:spacing w:after="120" w:line="240" w:lineRule="auto"/>
    </w:pPr>
    <w:rPr>
      <w:rFonts w:asciiTheme="minorHAnsi" w:eastAsia="Times New Roman" w:hAnsiTheme="minorHAnsi" w:cstheme="minorBidi"/>
      <w:sz w:val="24"/>
    </w:rPr>
  </w:style>
  <w:style w:type="character" w:customStyle="1" w:styleId="15">
    <w:name w:val="Основной текст Знак1"/>
    <w:aliases w:val="bt Знак1,Основной текст Знак Знак Знак1,Основной текст1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22">
    <w:name w:val="Основной текст 2 Знак"/>
    <w:link w:val="23"/>
    <w:uiPriority w:val="99"/>
    <w:semiHidden/>
    <w:rsid w:val="009F30A3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9F30A3"/>
    <w:pPr>
      <w:spacing w:after="0" w:line="240" w:lineRule="auto"/>
      <w:ind w:firstLine="567"/>
      <w:jc w:val="both"/>
    </w:pPr>
    <w:rPr>
      <w:rFonts w:asciiTheme="minorHAnsi" w:eastAsia="Times New Roman" w:hAnsiTheme="minorHAnsi" w:cstheme="minorBid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afa">
    <w:name w:val="Текст выноски Знак"/>
    <w:link w:val="afb"/>
    <w:uiPriority w:val="99"/>
    <w:semiHidden/>
    <w:rsid w:val="009F30A3"/>
    <w:rPr>
      <w:rFonts w:ascii="Tahoma" w:eastAsia="Times New Roman" w:hAnsi="Tahoma" w:cs="Tahoma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rsid w:val="009F30A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9F30A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F30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9F30A3"/>
    <w:pPr>
      <w:spacing w:before="0" w:after="360" w:line="360" w:lineRule="auto"/>
    </w:pPr>
    <w:rPr>
      <w:rFonts w:ascii="Times New Roman" w:eastAsia="Times New Roman" w:hAnsi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9F3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F30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rsid w:val="009F30A3"/>
  </w:style>
  <w:style w:type="paragraph" w:customStyle="1" w:styleId="Style5">
    <w:name w:val="Style5"/>
    <w:basedOn w:val="a"/>
    <w:rsid w:val="009F30A3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9F30A3"/>
    <w:rPr>
      <w:rFonts w:ascii="Times New Roman" w:hAnsi="Times New Roman" w:cs="Times New Roman"/>
      <w:sz w:val="26"/>
      <w:szCs w:val="26"/>
    </w:rPr>
  </w:style>
  <w:style w:type="table" w:styleId="afc">
    <w:name w:val="Table Grid"/>
    <w:basedOn w:val="a1"/>
    <w:uiPriority w:val="59"/>
    <w:rsid w:val="009F30A3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Текст примечания Знак"/>
    <w:basedOn w:val="a0"/>
    <w:link w:val="afe"/>
    <w:uiPriority w:val="99"/>
    <w:semiHidden/>
    <w:rsid w:val="009F30A3"/>
    <w:rPr>
      <w:rFonts w:ascii="Calibri" w:eastAsia="Calibri" w:hAnsi="Calibri" w:cs="Times New Roman"/>
      <w:sz w:val="20"/>
      <w:szCs w:val="20"/>
    </w:rPr>
  </w:style>
  <w:style w:type="paragraph" w:styleId="afe">
    <w:name w:val="annotation text"/>
    <w:basedOn w:val="a"/>
    <w:link w:val="afd"/>
    <w:uiPriority w:val="99"/>
    <w:semiHidden/>
    <w:unhideWhenUsed/>
    <w:rsid w:val="009F30A3"/>
    <w:pPr>
      <w:spacing w:line="240" w:lineRule="auto"/>
    </w:pPr>
    <w:rPr>
      <w:sz w:val="20"/>
      <w:szCs w:val="20"/>
    </w:rPr>
  </w:style>
  <w:style w:type="character" w:customStyle="1" w:styleId="aff">
    <w:name w:val="Тема примечания Знак"/>
    <w:basedOn w:val="afd"/>
    <w:link w:val="aff0"/>
    <w:uiPriority w:val="99"/>
    <w:semiHidden/>
    <w:rsid w:val="009F30A3"/>
    <w:rPr>
      <w:rFonts w:ascii="Calibri" w:eastAsia="Calibri" w:hAnsi="Calibri" w:cs="Times New Roman"/>
      <w:b/>
      <w:bCs/>
      <w:sz w:val="20"/>
      <w:szCs w:val="20"/>
    </w:rPr>
  </w:style>
  <w:style w:type="paragraph" w:styleId="aff0">
    <w:name w:val="annotation subject"/>
    <w:basedOn w:val="afe"/>
    <w:next w:val="afe"/>
    <w:link w:val="aff"/>
    <w:uiPriority w:val="99"/>
    <w:semiHidden/>
    <w:unhideWhenUsed/>
    <w:rsid w:val="009F30A3"/>
    <w:rPr>
      <w:b/>
      <w:bCs/>
    </w:rPr>
  </w:style>
  <w:style w:type="character" w:customStyle="1" w:styleId="itemtext">
    <w:name w:val="itemtext"/>
    <w:rsid w:val="009F30A3"/>
  </w:style>
  <w:style w:type="character" w:customStyle="1" w:styleId="FontStyle30">
    <w:name w:val="Font Style30"/>
    <w:uiPriority w:val="99"/>
    <w:rsid w:val="009F30A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9F30A3"/>
  </w:style>
  <w:style w:type="paragraph" w:customStyle="1" w:styleId="aff1">
    <w:name w:val="Стиль"/>
    <w:rsid w:val="009F3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F3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1">
    <w:name w:val="itemtext1"/>
    <w:rsid w:val="009F30A3"/>
    <w:rPr>
      <w:rFonts w:ascii="Segoe UI" w:hAnsi="Segoe UI" w:cs="Segoe UI" w:hint="default"/>
      <w:color w:val="000000"/>
      <w:sz w:val="20"/>
      <w:szCs w:val="20"/>
    </w:rPr>
  </w:style>
  <w:style w:type="paragraph" w:customStyle="1" w:styleId="ConsNormal">
    <w:name w:val="ConsNormal"/>
    <w:rsid w:val="002E40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E404A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Arial" w:eastAsia="Calibri" w:hAnsi="Arial" w:cs="Arial"/>
      <w:b/>
      <w:bCs/>
      <w:lang w:eastAsia="ru-RU"/>
    </w:rPr>
  </w:style>
  <w:style w:type="character" w:customStyle="1" w:styleId="fontstyle01">
    <w:name w:val="fontstyle01"/>
    <w:basedOn w:val="a0"/>
    <w:rsid w:val="00D60575"/>
    <w:rPr>
      <w:rFonts w:ascii="FiraSans-Black" w:hAnsi="FiraSans-Black" w:hint="default"/>
      <w:b w:val="0"/>
      <w:bCs w:val="0"/>
      <w:i w:val="0"/>
      <w:iCs w:val="0"/>
      <w:color w:val="545454"/>
      <w:sz w:val="26"/>
      <w:szCs w:val="26"/>
    </w:rPr>
  </w:style>
  <w:style w:type="character" w:customStyle="1" w:styleId="fontstyle21">
    <w:name w:val="fontstyle21"/>
    <w:basedOn w:val="a0"/>
    <w:rsid w:val="00D60575"/>
    <w:rPr>
      <w:rFonts w:ascii="FiraSans-Bold" w:hAnsi="FiraSans-Bold" w:hint="default"/>
      <w:b/>
      <w:bCs/>
      <w:i w:val="0"/>
      <w:iCs w:val="0"/>
      <w:color w:val="545454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A25C1D"/>
    <w:rPr>
      <w:rFonts w:ascii="Calibri" w:eastAsia="Lucida Sans Unicode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0A3"/>
    <w:rPr>
      <w:rFonts w:ascii="Calibri" w:eastAsia="Calibri" w:hAnsi="Calibri" w:cs="Times New Roman"/>
    </w:rPr>
  </w:style>
  <w:style w:type="paragraph" w:styleId="1">
    <w:name w:val="heading 1"/>
    <w:aliases w:val="&quot;Алмаз&quot;,(раздел),1,H1,Head 1,Main heading,ch,Глава,Заголов,Заголовок главы,Раздел Договора"/>
    <w:basedOn w:val="a"/>
    <w:next w:val="a"/>
    <w:link w:val="10"/>
    <w:uiPriority w:val="9"/>
    <w:qFormat/>
    <w:rsid w:val="009F30A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&quot;Изумруд&quot;,H2,Major,Заголовок 2 Знак Знак Знак Знак Знак Знак Знак Знак Знак Знак Знак Знак,Заголовок для  раздела,Заголовок раздела"/>
    <w:basedOn w:val="a"/>
    <w:next w:val="a"/>
    <w:link w:val="20"/>
    <w:uiPriority w:val="9"/>
    <w:qFormat/>
    <w:rsid w:val="009F30A3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0A3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0A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&quot;Алмаз&quot; Знак,(раздел) Знак,1 Знак,H1 Знак,Head 1 Знак,Main heading Знак,ch Знак,Глава Знак,Заголов Знак,Заголовок главы Знак,Раздел Договора Знак"/>
    <w:basedOn w:val="a0"/>
    <w:link w:val="1"/>
    <w:uiPriority w:val="9"/>
    <w:rsid w:val="009F30A3"/>
    <w:rPr>
      <w:rFonts w:ascii="Arial" w:eastAsia="Calibri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&quot;Изумруд&quot; Знак,H2 Знак,Major Знак,Заголовок 2 Знак Знак Знак Знак Знак Знак Знак Знак Знак Знак Знак Знак Знак,Заголовок для  раздела Знак,Заголовок раздела Знак"/>
    <w:basedOn w:val="a0"/>
    <w:link w:val="2"/>
    <w:uiPriority w:val="9"/>
    <w:rsid w:val="009F30A3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F30A3"/>
    <w:rPr>
      <w:rFonts w:ascii="Cambria" w:eastAsia="Times New Roman" w:hAnsi="Cambria" w:cs="Times New Roman"/>
      <w:b/>
      <w:bCs/>
      <w:color w:val="4F81BD"/>
      <w:sz w:val="20"/>
      <w:szCs w:val="21"/>
    </w:rPr>
  </w:style>
  <w:style w:type="character" w:styleId="a3">
    <w:name w:val="Hyperlink"/>
    <w:uiPriority w:val="99"/>
    <w:unhideWhenUsed/>
    <w:rsid w:val="009F30A3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9F30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9F30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9F30A3"/>
    <w:rPr>
      <w:rFonts w:ascii="Times New Roman" w:hAnsi="Times New Roman" w:cs="Times New Roman" w:hint="default"/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9F30A3"/>
    <w:rPr>
      <w:rFonts w:ascii="Cambria" w:eastAsia="Times New Roman" w:hAnsi="Cambria" w:cs="Times New Roman"/>
      <w:b/>
      <w:bCs/>
      <w:i/>
      <w:iCs/>
      <w:color w:val="4F81BD"/>
      <w:sz w:val="20"/>
      <w:szCs w:val="21"/>
    </w:rPr>
  </w:style>
  <w:style w:type="paragraph" w:styleId="11">
    <w:name w:val="toc 1"/>
    <w:basedOn w:val="a"/>
    <w:next w:val="a"/>
    <w:autoRedefine/>
    <w:uiPriority w:val="39"/>
    <w:unhideWhenUsed/>
    <w:qFormat/>
    <w:rsid w:val="009F30A3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9F30A3"/>
    <w:pPr>
      <w:spacing w:before="24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9F30A3"/>
    <w:pPr>
      <w:ind w:left="240"/>
    </w:pPr>
    <w:rPr>
      <w:sz w:val="20"/>
      <w:szCs w:val="20"/>
    </w:rPr>
  </w:style>
  <w:style w:type="paragraph" w:styleId="a7">
    <w:name w:val="caption"/>
    <w:basedOn w:val="a"/>
    <w:next w:val="a"/>
    <w:qFormat/>
    <w:rsid w:val="009F30A3"/>
    <w:rPr>
      <w:b/>
      <w:bCs/>
      <w:sz w:val="20"/>
      <w:szCs w:val="20"/>
    </w:rPr>
  </w:style>
  <w:style w:type="paragraph" w:styleId="a8">
    <w:name w:val="Subtitle"/>
    <w:basedOn w:val="a"/>
    <w:link w:val="a9"/>
    <w:uiPriority w:val="11"/>
    <w:qFormat/>
    <w:rsid w:val="009F30A3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9">
    <w:name w:val="Подзаголовок Знак"/>
    <w:basedOn w:val="a0"/>
    <w:link w:val="a8"/>
    <w:uiPriority w:val="11"/>
    <w:rsid w:val="009F30A3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a">
    <w:name w:val="Emphasis"/>
    <w:uiPriority w:val="20"/>
    <w:qFormat/>
    <w:rsid w:val="009F30A3"/>
    <w:rPr>
      <w:i/>
      <w:iCs/>
    </w:rPr>
  </w:style>
  <w:style w:type="paragraph" w:styleId="ab">
    <w:name w:val="No Spacing"/>
    <w:uiPriority w:val="1"/>
    <w:qFormat/>
    <w:rsid w:val="009F30A3"/>
    <w:pPr>
      <w:spacing w:after="0" w:line="240" w:lineRule="auto"/>
    </w:pPr>
    <w:rPr>
      <w:rFonts w:ascii="Calibri" w:eastAsia="Lucida Sans Unicode" w:hAnsi="Calibri" w:cs="Times New Roman"/>
    </w:rPr>
  </w:style>
  <w:style w:type="paragraph" w:styleId="ad">
    <w:name w:val="List Paragraph"/>
    <w:basedOn w:val="a"/>
    <w:link w:val="ae"/>
    <w:uiPriority w:val="34"/>
    <w:qFormat/>
    <w:rsid w:val="009F30A3"/>
    <w:pPr>
      <w:ind w:left="720"/>
      <w:contextualSpacing/>
      <w:jc w:val="both"/>
    </w:pPr>
    <w:rPr>
      <w:sz w:val="28"/>
      <w:szCs w:val="20"/>
    </w:rPr>
  </w:style>
  <w:style w:type="character" w:customStyle="1" w:styleId="ae">
    <w:name w:val="Абзац списка Знак"/>
    <w:link w:val="ad"/>
    <w:uiPriority w:val="34"/>
    <w:locked/>
    <w:rsid w:val="009F30A3"/>
    <w:rPr>
      <w:rFonts w:ascii="Calibri" w:eastAsia="Calibri" w:hAnsi="Calibri" w:cs="Times New Roman"/>
      <w:sz w:val="28"/>
      <w:szCs w:val="20"/>
    </w:rPr>
  </w:style>
  <w:style w:type="paragraph" w:styleId="af">
    <w:name w:val="TOC Heading"/>
    <w:basedOn w:val="1"/>
    <w:next w:val="a"/>
    <w:uiPriority w:val="39"/>
    <w:semiHidden/>
    <w:unhideWhenUsed/>
    <w:qFormat/>
    <w:rsid w:val="009F30A3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f0">
    <w:name w:val="Основной текст с отступом Знак"/>
    <w:link w:val="af1"/>
    <w:uiPriority w:val="99"/>
    <w:rsid w:val="009F30A3"/>
    <w:rPr>
      <w:rFonts w:ascii="Calibri" w:eastAsia="Times New Roman" w:hAnsi="Calibri"/>
    </w:rPr>
  </w:style>
  <w:style w:type="paragraph" w:styleId="af1">
    <w:name w:val="Body Text Indent"/>
    <w:basedOn w:val="a"/>
    <w:link w:val="af0"/>
    <w:uiPriority w:val="99"/>
    <w:unhideWhenUsed/>
    <w:rsid w:val="009F30A3"/>
    <w:pPr>
      <w:spacing w:after="120"/>
      <w:ind w:left="283"/>
    </w:pPr>
    <w:rPr>
      <w:rFonts w:eastAsia="Times New Roman" w:cstheme="minorBidi"/>
    </w:rPr>
  </w:style>
  <w:style w:type="character" w:customStyle="1" w:styleId="12">
    <w:name w:val="Основной текст с отступом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110">
    <w:name w:val="Заголовок 1 Знак1"/>
    <w:aliases w:val="&quot;Алмаз&quot; Знак1,(раздел) Знак1,1 Знак1,H1 Знак1,Head 1 Знак1,Main heading Знак1,ch Знак1,Глава Знак1,Заголов Знак1,Заголовок главы Знак1,Раздел Договора Знак1"/>
    <w:uiPriority w:val="9"/>
    <w:rsid w:val="009F30A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f2">
    <w:name w:val="Верхний колонтитул Знак"/>
    <w:link w:val="af3"/>
    <w:uiPriority w:val="99"/>
    <w:rsid w:val="009F30A3"/>
    <w:rPr>
      <w:rFonts w:eastAsia="Times New Roman"/>
    </w:rPr>
  </w:style>
  <w:style w:type="paragraph" w:styleId="af3">
    <w:name w:val="header"/>
    <w:basedOn w:val="a"/>
    <w:link w:val="af2"/>
    <w:uiPriority w:val="99"/>
    <w:unhideWhenUsed/>
    <w:rsid w:val="009F30A3"/>
    <w:pPr>
      <w:tabs>
        <w:tab w:val="center" w:pos="4677"/>
        <w:tab w:val="right" w:pos="9355"/>
      </w:tabs>
      <w:spacing w:after="0" w:line="240" w:lineRule="auto"/>
    </w:pPr>
    <w:rPr>
      <w:rFonts w:asciiTheme="minorHAnsi" w:eastAsia="Times New Roman" w:hAnsiTheme="minorHAnsi" w:cstheme="minorBidi"/>
    </w:rPr>
  </w:style>
  <w:style w:type="character" w:customStyle="1" w:styleId="13">
    <w:name w:val="Верхний колонтитул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af4">
    <w:name w:val="Нижний колонтитул Знак"/>
    <w:link w:val="af5"/>
    <w:uiPriority w:val="99"/>
    <w:rsid w:val="009F30A3"/>
    <w:rPr>
      <w:rFonts w:eastAsia="Times New Roman"/>
    </w:rPr>
  </w:style>
  <w:style w:type="paragraph" w:styleId="af5">
    <w:name w:val="footer"/>
    <w:basedOn w:val="a"/>
    <w:link w:val="af4"/>
    <w:uiPriority w:val="99"/>
    <w:unhideWhenUsed/>
    <w:rsid w:val="009F30A3"/>
    <w:pPr>
      <w:tabs>
        <w:tab w:val="center" w:pos="4677"/>
        <w:tab w:val="right" w:pos="9355"/>
      </w:tabs>
      <w:spacing w:after="0" w:line="240" w:lineRule="auto"/>
    </w:pPr>
    <w:rPr>
      <w:rFonts w:asciiTheme="minorHAnsi" w:eastAsia="Times New Roman" w:hAnsiTheme="minorHAnsi" w:cstheme="minorBidi"/>
    </w:rPr>
  </w:style>
  <w:style w:type="character" w:customStyle="1" w:styleId="14">
    <w:name w:val="Нижний колонтитул Знак1"/>
    <w:basedOn w:val="a0"/>
    <w:uiPriority w:val="99"/>
    <w:semiHidden/>
    <w:rsid w:val="009F30A3"/>
    <w:rPr>
      <w:rFonts w:ascii="Calibri" w:eastAsia="Calibri" w:hAnsi="Calibri" w:cs="Times New Roman"/>
    </w:rPr>
  </w:style>
  <w:style w:type="paragraph" w:styleId="af6">
    <w:name w:val="Title"/>
    <w:basedOn w:val="a"/>
    <w:next w:val="a8"/>
    <w:link w:val="af7"/>
    <w:uiPriority w:val="10"/>
    <w:qFormat/>
    <w:rsid w:val="009F30A3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u w:val="single"/>
      <w:lang w:eastAsia="ar-SA"/>
    </w:rPr>
  </w:style>
  <w:style w:type="character" w:customStyle="1" w:styleId="af7">
    <w:name w:val="Название Знак"/>
    <w:basedOn w:val="a0"/>
    <w:link w:val="af6"/>
    <w:uiPriority w:val="10"/>
    <w:rsid w:val="009F30A3"/>
    <w:rPr>
      <w:rFonts w:ascii="Times New Roman" w:eastAsia="Times New Roman" w:hAnsi="Times New Roman" w:cs="Times New Roman"/>
      <w:b/>
      <w:sz w:val="20"/>
      <w:szCs w:val="20"/>
      <w:u w:val="single"/>
      <w:lang w:eastAsia="ar-SA"/>
    </w:rPr>
  </w:style>
  <w:style w:type="character" w:customStyle="1" w:styleId="af8">
    <w:name w:val="Основной текст Знак"/>
    <w:aliases w:val="bt Знак,Основной текст Знак Знак Знак,Основной текст1 Знак"/>
    <w:link w:val="af9"/>
    <w:uiPriority w:val="99"/>
    <w:semiHidden/>
    <w:locked/>
    <w:rsid w:val="009F30A3"/>
    <w:rPr>
      <w:rFonts w:eastAsia="Times New Roman"/>
      <w:sz w:val="24"/>
    </w:rPr>
  </w:style>
  <w:style w:type="paragraph" w:styleId="af9">
    <w:name w:val="Body Text"/>
    <w:aliases w:val="bt,Основной текст Знак Знак,Основной текст1"/>
    <w:basedOn w:val="a"/>
    <w:link w:val="af8"/>
    <w:uiPriority w:val="99"/>
    <w:semiHidden/>
    <w:unhideWhenUsed/>
    <w:rsid w:val="009F30A3"/>
    <w:pPr>
      <w:spacing w:after="120" w:line="240" w:lineRule="auto"/>
    </w:pPr>
    <w:rPr>
      <w:rFonts w:asciiTheme="minorHAnsi" w:eastAsia="Times New Roman" w:hAnsiTheme="minorHAnsi" w:cstheme="minorBidi"/>
      <w:sz w:val="24"/>
    </w:rPr>
  </w:style>
  <w:style w:type="character" w:customStyle="1" w:styleId="15">
    <w:name w:val="Основной текст Знак1"/>
    <w:aliases w:val="bt Знак1,Основной текст Знак Знак Знак1,Основной текст1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22">
    <w:name w:val="Основной текст 2 Знак"/>
    <w:link w:val="23"/>
    <w:uiPriority w:val="99"/>
    <w:semiHidden/>
    <w:rsid w:val="009F30A3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9F30A3"/>
    <w:pPr>
      <w:spacing w:after="0" w:line="240" w:lineRule="auto"/>
      <w:ind w:firstLine="567"/>
      <w:jc w:val="both"/>
    </w:pPr>
    <w:rPr>
      <w:rFonts w:asciiTheme="minorHAnsi" w:eastAsia="Times New Roman" w:hAnsiTheme="minorHAnsi" w:cstheme="minorBidi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9F30A3"/>
    <w:rPr>
      <w:rFonts w:ascii="Calibri" w:eastAsia="Calibri" w:hAnsi="Calibri" w:cs="Times New Roman"/>
    </w:rPr>
  </w:style>
  <w:style w:type="character" w:customStyle="1" w:styleId="afa">
    <w:name w:val="Текст выноски Знак"/>
    <w:link w:val="afb"/>
    <w:uiPriority w:val="99"/>
    <w:semiHidden/>
    <w:rsid w:val="009F30A3"/>
    <w:rPr>
      <w:rFonts w:ascii="Tahoma" w:eastAsia="Times New Roman" w:hAnsi="Tahoma" w:cs="Tahoma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rsid w:val="009F30A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9F30A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F30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"/>
    <w:next w:val="2"/>
    <w:uiPriority w:val="99"/>
    <w:rsid w:val="009F30A3"/>
    <w:pPr>
      <w:spacing w:before="0" w:after="360" w:line="360" w:lineRule="auto"/>
    </w:pPr>
    <w:rPr>
      <w:rFonts w:ascii="Times New Roman" w:eastAsia="Times New Roman" w:hAnsi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9F30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F30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st">
    <w:name w:val="st"/>
    <w:rsid w:val="009F30A3"/>
  </w:style>
  <w:style w:type="paragraph" w:customStyle="1" w:styleId="Style5">
    <w:name w:val="Style5"/>
    <w:basedOn w:val="a"/>
    <w:rsid w:val="009F30A3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9F30A3"/>
    <w:rPr>
      <w:rFonts w:ascii="Times New Roman" w:hAnsi="Times New Roman" w:cs="Times New Roman"/>
      <w:sz w:val="26"/>
      <w:szCs w:val="26"/>
    </w:rPr>
  </w:style>
  <w:style w:type="table" w:styleId="afc">
    <w:name w:val="Table Grid"/>
    <w:basedOn w:val="a1"/>
    <w:uiPriority w:val="59"/>
    <w:rsid w:val="009F30A3"/>
    <w:pPr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примечания Знак"/>
    <w:basedOn w:val="a0"/>
    <w:link w:val="afe"/>
    <w:uiPriority w:val="99"/>
    <w:semiHidden/>
    <w:rsid w:val="009F30A3"/>
    <w:rPr>
      <w:rFonts w:ascii="Calibri" w:eastAsia="Calibri" w:hAnsi="Calibri" w:cs="Times New Roman"/>
      <w:sz w:val="20"/>
      <w:szCs w:val="20"/>
    </w:rPr>
  </w:style>
  <w:style w:type="paragraph" w:styleId="afe">
    <w:name w:val="annotation text"/>
    <w:basedOn w:val="a"/>
    <w:link w:val="afd"/>
    <w:uiPriority w:val="99"/>
    <w:semiHidden/>
    <w:unhideWhenUsed/>
    <w:rsid w:val="009F30A3"/>
    <w:pPr>
      <w:spacing w:line="240" w:lineRule="auto"/>
    </w:pPr>
    <w:rPr>
      <w:sz w:val="20"/>
      <w:szCs w:val="20"/>
    </w:rPr>
  </w:style>
  <w:style w:type="character" w:customStyle="1" w:styleId="aff">
    <w:name w:val="Тема примечания Знак"/>
    <w:basedOn w:val="afd"/>
    <w:link w:val="aff0"/>
    <w:uiPriority w:val="99"/>
    <w:semiHidden/>
    <w:rsid w:val="009F30A3"/>
    <w:rPr>
      <w:rFonts w:ascii="Calibri" w:eastAsia="Calibri" w:hAnsi="Calibri" w:cs="Times New Roman"/>
      <w:b/>
      <w:bCs/>
      <w:sz w:val="20"/>
      <w:szCs w:val="20"/>
    </w:rPr>
  </w:style>
  <w:style w:type="paragraph" w:styleId="aff0">
    <w:name w:val="annotation subject"/>
    <w:basedOn w:val="afe"/>
    <w:next w:val="afe"/>
    <w:link w:val="aff"/>
    <w:uiPriority w:val="99"/>
    <w:semiHidden/>
    <w:unhideWhenUsed/>
    <w:rsid w:val="009F30A3"/>
    <w:rPr>
      <w:b/>
      <w:bCs/>
    </w:rPr>
  </w:style>
  <w:style w:type="character" w:customStyle="1" w:styleId="itemtext">
    <w:name w:val="itemtext"/>
    <w:rsid w:val="009F30A3"/>
  </w:style>
  <w:style w:type="character" w:customStyle="1" w:styleId="FontStyle30">
    <w:name w:val="Font Style30"/>
    <w:uiPriority w:val="99"/>
    <w:rsid w:val="009F30A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9F30A3"/>
  </w:style>
  <w:style w:type="paragraph" w:customStyle="1" w:styleId="aff1">
    <w:name w:val="Стиль"/>
    <w:rsid w:val="009F3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F3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1">
    <w:name w:val="itemtext1"/>
    <w:rsid w:val="009F30A3"/>
    <w:rPr>
      <w:rFonts w:ascii="Segoe UI" w:hAnsi="Segoe UI" w:cs="Segoe UI" w:hint="default"/>
      <w:color w:val="000000"/>
      <w:sz w:val="20"/>
      <w:szCs w:val="20"/>
    </w:rPr>
  </w:style>
  <w:style w:type="paragraph" w:customStyle="1" w:styleId="ConsNormal">
    <w:name w:val="ConsNormal"/>
    <w:rsid w:val="002E40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E404A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Arial" w:eastAsia="Calibri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hyperlink" Target="https://vk.com/glazov_adm" TargetMode="External"/><Relationship Id="rId18" Type="http://schemas.openxmlformats.org/officeDocument/2006/relationships/hyperlink" Target="https://ok.ru/glazovgorod" TargetMode="External"/><Relationship Id="rId26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consultantplus://offline/ref=81C534AC1618B38338B7138DDEB14344F59B417381706259B468524054C32ECBB30FCA5546109B5D4A4FB36DK7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www.ok.ru%2Fprofile%2F572387115121&amp;cc_key=" TargetMode="External"/><Relationship Id="rId17" Type="http://schemas.openxmlformats.org/officeDocument/2006/relationships/hyperlink" Target="http://glazov-business.ru" TargetMode="External"/><Relationship Id="rId25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vk.com/away.php?to=https%3A%2F%2Fwww.ok.ru%2Fprofile%2F572387115121&amp;cc_key=" TargetMode="External"/><Relationship Id="rId20" Type="http://schemas.openxmlformats.org/officeDocument/2006/relationships/hyperlink" Target="http://glazov-gov.ru/biznes/ekonomika/konkurentsiya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away.php?to=https%3A%2F%2Fwww.instagram.com%2Fgorod.glazov%2F%3Fhl%3Dru&amp;cc_key=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www.instagram.com%2Fgorod.glazov%2F%3Fhl%3Dru&amp;cc_key=" TargetMode="External"/><Relationship Id="rId23" Type="http://schemas.openxmlformats.org/officeDocument/2006/relationships/hyperlink" Target="consultantplus://offline/ref=81C534AC1618B38338B7138DDEB14344F59B417381706259B468524054C32ECBB30FCA5546109B5D4A4FB36DK7O" TargetMode="External"/><Relationship Id="rId28" Type="http://schemas.openxmlformats.org/officeDocument/2006/relationships/image" Target="media/image5.png"/><Relationship Id="rId10" Type="http://schemas.openxmlformats.org/officeDocument/2006/relationships/hyperlink" Target="https://vk.com/away.php?to=https%3A%2F%2Fwww.facebook.com%2Fgroups%2F459862361268034%2F&amp;cc_key=" TargetMode="External"/><Relationship Id="rId19" Type="http://schemas.openxmlformats.org/officeDocument/2006/relationships/hyperlink" Target="https://madeinudmurtia.ru/map/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vk.com/glazov_adm" TargetMode="External"/><Relationship Id="rId14" Type="http://schemas.openxmlformats.org/officeDocument/2006/relationships/hyperlink" Target="https://vk.com/away.php?to=https%3A%2F%2Fwww.facebook.com%2Fgroups%2F459862361268034%2F&amp;cc_key=" TargetMode="External"/><Relationship Id="rId22" Type="http://schemas.openxmlformats.org/officeDocument/2006/relationships/hyperlink" Target="consultantplus://offline/ref=81C534AC1618B38338B7138DDEB14344F59B417381706259B468524054C32ECBB30FCA5546109B5D4A4FB36DK7O" TargetMode="External"/><Relationship Id="rId27" Type="http://schemas.openxmlformats.org/officeDocument/2006/relationships/image" Target="media/image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6A080F-DCB5-472B-AF96-B6F9CE06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65</Pages>
  <Words>13503</Words>
  <Characters>76968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ec08</cp:lastModifiedBy>
  <cp:revision>14</cp:revision>
  <cp:lastPrinted>2022-03-17T10:45:00Z</cp:lastPrinted>
  <dcterms:created xsi:type="dcterms:W3CDTF">2022-04-12T09:48:00Z</dcterms:created>
  <dcterms:modified xsi:type="dcterms:W3CDTF">2022-04-22T10:42:00Z</dcterms:modified>
</cp:coreProperties>
</file>